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E87E4" w14:textId="77777777" w:rsidR="006F5FD0" w:rsidRPr="00A32A95" w:rsidRDefault="00C03806">
      <w:pPr>
        <w:jc w:val="center"/>
        <w:rPr>
          <w:rStyle w:val="Strong"/>
          <w:sz w:val="28"/>
          <w:szCs w:val="28"/>
          <w:lang w:val="en-GB"/>
        </w:rPr>
      </w:pPr>
      <w:r w:rsidRPr="00A32A95">
        <w:rPr>
          <w:b/>
          <w:sz w:val="28"/>
          <w:szCs w:val="28"/>
          <w:lang w:val="en-GB"/>
        </w:rPr>
        <w:t xml:space="preserve">CONTRACT </w:t>
      </w:r>
      <w:r w:rsidR="006F5FD0" w:rsidRPr="00A32A95">
        <w:rPr>
          <w:b/>
          <w:sz w:val="28"/>
          <w:szCs w:val="28"/>
          <w:lang w:val="en-GB"/>
        </w:rPr>
        <w:t>NOTICE</w:t>
      </w:r>
    </w:p>
    <w:p w14:paraId="5B463A74" w14:textId="4E26CDAF" w:rsidR="00EF74CF" w:rsidRPr="00A32A95" w:rsidRDefault="00DB35A9" w:rsidP="009A69C1">
      <w:pPr>
        <w:spacing w:beforeAutospacing="1" w:afterAutospacing="1"/>
        <w:rPr>
          <w:rStyle w:val="Strong"/>
          <w:sz w:val="22"/>
          <w:szCs w:val="22"/>
          <w:u w:val="single"/>
          <w:lang w:val="en-GB"/>
        </w:rPr>
      </w:pPr>
      <w:r w:rsidRPr="00A32A95">
        <w:rPr>
          <w:b/>
          <w:sz w:val="22"/>
          <w:szCs w:val="22"/>
          <w:u w:val="single"/>
        </w:rPr>
        <w:t>CALL FOR TENDER</w:t>
      </w:r>
      <w:r w:rsidR="00297B55" w:rsidRPr="00A32A95">
        <w:rPr>
          <w:b/>
          <w:sz w:val="22"/>
          <w:szCs w:val="22"/>
          <w:u w:val="single"/>
        </w:rPr>
        <w:t>: GENERAL INFORMATION</w:t>
      </w:r>
      <w:r w:rsidR="007C201A" w:rsidRPr="00A32A95">
        <w:rPr>
          <w:b/>
          <w:sz w:val="22"/>
          <w:szCs w:val="22"/>
          <w:u w:val="single"/>
        </w:rPr>
        <w:br/>
      </w:r>
      <w:r w:rsidR="007C201A" w:rsidRPr="00A32A95">
        <w:rPr>
          <w:sz w:val="22"/>
          <w:szCs w:val="22"/>
          <w:u w:val="single"/>
        </w:rPr>
        <w:br/>
      </w:r>
      <w:r w:rsidR="00EF74CF" w:rsidRPr="00A32A95">
        <w:rPr>
          <w:rStyle w:val="Strong"/>
          <w:sz w:val="22"/>
          <w:szCs w:val="22"/>
          <w:u w:val="single"/>
          <w:lang w:val="en-GB"/>
        </w:rPr>
        <w:t>I.1) Name and address Contracting Authority</w:t>
      </w:r>
    </w:p>
    <w:p w14:paraId="782AAAAA" w14:textId="478A4D6D" w:rsidR="00CF4D4A" w:rsidRPr="00A32A95" w:rsidRDefault="00EF74CF" w:rsidP="00CF4D4A">
      <w:pPr>
        <w:spacing w:after="0"/>
        <w:rPr>
          <w:sz w:val="22"/>
          <w:szCs w:val="22"/>
        </w:rPr>
      </w:pPr>
      <w:r w:rsidRPr="00A32A95">
        <w:rPr>
          <w:rStyle w:val="Strong"/>
          <w:b w:val="0"/>
          <w:sz w:val="22"/>
          <w:szCs w:val="22"/>
          <w:lang w:val="en-GB"/>
        </w:rPr>
        <w:t xml:space="preserve">Official name: </w:t>
      </w:r>
      <w:r w:rsidR="00CF4D4A" w:rsidRPr="00A32A95">
        <w:rPr>
          <w:sz w:val="22"/>
          <w:szCs w:val="22"/>
        </w:rPr>
        <w:t>Çekmeköy Municipality</w:t>
      </w:r>
      <w:r w:rsidRPr="00A32A95">
        <w:rPr>
          <w:rStyle w:val="Strong"/>
          <w:b w:val="0"/>
          <w:sz w:val="22"/>
          <w:szCs w:val="22"/>
          <w:lang w:val="en-GB"/>
        </w:rPr>
        <w:br/>
        <w:t xml:space="preserve">Postal address: </w:t>
      </w:r>
      <w:r w:rsidR="00CF4D4A" w:rsidRPr="00A32A95">
        <w:rPr>
          <w:sz w:val="22"/>
          <w:szCs w:val="22"/>
        </w:rPr>
        <w:t xml:space="preserve">Merkez </w:t>
      </w:r>
      <w:r w:rsidR="0079678A" w:rsidRPr="00A32A95">
        <w:rPr>
          <w:sz w:val="22"/>
          <w:szCs w:val="22"/>
        </w:rPr>
        <w:t>District,</w:t>
      </w:r>
      <w:r w:rsidR="00CF4D4A" w:rsidRPr="00A32A95">
        <w:rPr>
          <w:sz w:val="22"/>
          <w:szCs w:val="22"/>
        </w:rPr>
        <w:t xml:space="preserve"> Piri Reis Street. No:</w:t>
      </w:r>
      <w:r w:rsidR="002467A4" w:rsidRPr="00A32A95">
        <w:rPr>
          <w:sz w:val="22"/>
          <w:szCs w:val="22"/>
        </w:rPr>
        <w:t xml:space="preserve"> </w:t>
      </w:r>
      <w:r w:rsidR="00CF4D4A" w:rsidRPr="00A32A95">
        <w:rPr>
          <w:sz w:val="22"/>
          <w:szCs w:val="22"/>
        </w:rPr>
        <w:t>5, ÇEKMEKÖY</w:t>
      </w:r>
    </w:p>
    <w:p w14:paraId="303D6D3A" w14:textId="30243A41" w:rsidR="00EF74CF" w:rsidRPr="00A32A95" w:rsidRDefault="00EF74CF" w:rsidP="00413A9F">
      <w:pPr>
        <w:spacing w:before="0" w:after="0"/>
        <w:rPr>
          <w:rStyle w:val="Strong"/>
          <w:b w:val="0"/>
          <w:sz w:val="22"/>
          <w:szCs w:val="22"/>
        </w:rPr>
      </w:pPr>
      <w:r w:rsidRPr="00A32A95">
        <w:rPr>
          <w:rStyle w:val="Strong"/>
          <w:b w:val="0"/>
          <w:sz w:val="22"/>
          <w:szCs w:val="22"/>
          <w:lang w:val="en-GB"/>
        </w:rPr>
        <w:t xml:space="preserve">Town: </w:t>
      </w:r>
      <w:r w:rsidR="002467A4" w:rsidRPr="00A32A95">
        <w:rPr>
          <w:rStyle w:val="Strong"/>
          <w:b w:val="0"/>
          <w:sz w:val="22"/>
          <w:szCs w:val="22"/>
          <w:lang w:val="en-GB"/>
        </w:rPr>
        <w:t>I</w:t>
      </w:r>
      <w:r w:rsidR="002467A4" w:rsidRPr="00A32A95">
        <w:rPr>
          <w:sz w:val="22"/>
          <w:szCs w:val="22"/>
        </w:rPr>
        <w:t>STANBUL</w:t>
      </w:r>
      <w:r w:rsidRPr="00A32A95">
        <w:rPr>
          <w:rStyle w:val="Strong"/>
          <w:b w:val="0"/>
          <w:sz w:val="22"/>
          <w:szCs w:val="22"/>
          <w:lang w:val="en-GB"/>
        </w:rPr>
        <w:br/>
        <w:t xml:space="preserve">Postal Code: </w:t>
      </w:r>
      <w:r w:rsidR="002467A4" w:rsidRPr="00A32A95">
        <w:rPr>
          <w:rStyle w:val="Strong"/>
          <w:b w:val="0"/>
          <w:sz w:val="22"/>
          <w:szCs w:val="22"/>
          <w:lang w:val="en-GB"/>
        </w:rPr>
        <w:t>34794</w:t>
      </w:r>
      <w:r w:rsidRPr="00A32A95">
        <w:rPr>
          <w:rStyle w:val="Strong"/>
          <w:b w:val="0"/>
          <w:sz w:val="22"/>
          <w:szCs w:val="22"/>
          <w:lang w:val="en-GB"/>
        </w:rPr>
        <w:br/>
        <w:t xml:space="preserve">E-mail: </w:t>
      </w:r>
      <w:hyperlink r:id="rId8" w:history="1">
        <w:r w:rsidR="002467A4" w:rsidRPr="00A32A95">
          <w:rPr>
            <w:sz w:val="22"/>
            <w:szCs w:val="22"/>
          </w:rPr>
          <w:t>sedafirat@cekmekoy.bel.tr</w:t>
        </w:r>
      </w:hyperlink>
      <w:r w:rsidR="004D7A08">
        <w:rPr>
          <w:sz w:val="22"/>
          <w:szCs w:val="22"/>
        </w:rPr>
        <w:t>, projeofisi@cekmekoy.bel.tr</w:t>
      </w:r>
      <w:r w:rsidRPr="00A32A95">
        <w:rPr>
          <w:rStyle w:val="Strong"/>
          <w:b w:val="0"/>
          <w:sz w:val="22"/>
          <w:szCs w:val="22"/>
          <w:lang w:val="en-GB"/>
        </w:rPr>
        <w:br/>
        <w:t xml:space="preserve">Internet address: </w:t>
      </w:r>
      <w:r w:rsidR="002467A4" w:rsidRPr="00A32A95">
        <w:rPr>
          <w:rStyle w:val="Strong"/>
          <w:b w:val="0"/>
          <w:sz w:val="22"/>
          <w:szCs w:val="22"/>
          <w:lang w:val="en-GB"/>
        </w:rPr>
        <w:t>www.cekmekoy.bel.tr</w:t>
      </w:r>
    </w:p>
    <w:p w14:paraId="4F3345ED" w14:textId="56C01C9E" w:rsidR="009A69C1" w:rsidRPr="00A32A95" w:rsidRDefault="00B513FE" w:rsidP="004D7A08">
      <w:pPr>
        <w:spacing w:before="0"/>
        <w:outlineLvl w:val="0"/>
        <w:rPr>
          <w:sz w:val="22"/>
          <w:szCs w:val="24"/>
        </w:rPr>
      </w:pPr>
      <w:r w:rsidRPr="00A32A95">
        <w:rPr>
          <w:rStyle w:val="Strong"/>
          <w:sz w:val="22"/>
          <w:szCs w:val="22"/>
          <w:highlight w:val="yellow"/>
          <w:u w:val="single"/>
          <w:lang w:val="en-GB"/>
        </w:rPr>
        <w:br/>
      </w:r>
      <w:r w:rsidRPr="00A32A95">
        <w:rPr>
          <w:rStyle w:val="Strong"/>
          <w:sz w:val="22"/>
          <w:szCs w:val="22"/>
          <w:u w:val="single"/>
          <w:lang w:val="en-GB"/>
        </w:rPr>
        <w:t>II.1.1)</w:t>
      </w:r>
      <w:r w:rsidR="007C201A" w:rsidRPr="00A32A95">
        <w:rPr>
          <w:rStyle w:val="Strong"/>
          <w:sz w:val="22"/>
          <w:szCs w:val="22"/>
          <w:u w:val="single"/>
          <w:lang w:val="en-GB"/>
        </w:rPr>
        <w:t xml:space="preserve"> </w:t>
      </w:r>
      <w:r w:rsidRPr="00A32A95">
        <w:rPr>
          <w:rStyle w:val="Strong"/>
          <w:sz w:val="22"/>
          <w:szCs w:val="22"/>
          <w:u w:val="single"/>
          <w:lang w:val="en-GB"/>
        </w:rPr>
        <w:t>Title:</w:t>
      </w:r>
      <w:r w:rsidRPr="00A32A95">
        <w:rPr>
          <w:rStyle w:val="Strong"/>
          <w:b w:val="0"/>
          <w:sz w:val="22"/>
          <w:szCs w:val="22"/>
          <w:lang w:val="en-GB"/>
        </w:rPr>
        <w:t xml:space="preserve"> </w:t>
      </w:r>
      <w:r w:rsidR="007C201A" w:rsidRPr="00A32A95">
        <w:rPr>
          <w:rStyle w:val="Strong"/>
          <w:b w:val="0"/>
          <w:sz w:val="22"/>
          <w:szCs w:val="22"/>
          <w:lang w:val="en-GB"/>
        </w:rPr>
        <w:br/>
      </w:r>
      <w:r w:rsidR="007C201A" w:rsidRPr="00A32A95">
        <w:rPr>
          <w:rStyle w:val="Strong"/>
          <w:b w:val="0"/>
          <w:sz w:val="22"/>
          <w:szCs w:val="22"/>
          <w:lang w:val="en-GB"/>
        </w:rPr>
        <w:br/>
      </w:r>
      <w:r w:rsidR="002467A4" w:rsidRPr="00A32A95">
        <w:rPr>
          <w:sz w:val="22"/>
          <w:szCs w:val="24"/>
        </w:rPr>
        <w:t>Construction of Crea Centers Building (</w:t>
      </w:r>
      <w:r w:rsidR="009A69C1" w:rsidRPr="00A32A95">
        <w:rPr>
          <w:sz w:val="22"/>
          <w:szCs w:val="24"/>
        </w:rPr>
        <w:t>Çekmeköy Belediyesi Crea Centers Binası İnşaat Yapım İşi</w:t>
      </w:r>
      <w:r w:rsidR="00CA48BE">
        <w:rPr>
          <w:sz w:val="22"/>
          <w:szCs w:val="24"/>
        </w:rPr>
        <w:t>)</w:t>
      </w:r>
    </w:p>
    <w:p w14:paraId="416D4163" w14:textId="7D0E7527" w:rsidR="002467A4" w:rsidRPr="00A32A95" w:rsidRDefault="009A69C1" w:rsidP="0079678A">
      <w:pPr>
        <w:spacing w:before="0"/>
        <w:outlineLvl w:val="0"/>
        <w:rPr>
          <w:rStyle w:val="Strong"/>
          <w:b w:val="0"/>
          <w:color w:val="000000"/>
          <w:sz w:val="22"/>
          <w:szCs w:val="24"/>
        </w:rPr>
      </w:pPr>
      <w:r w:rsidRPr="00A32A95">
        <w:rPr>
          <w:color w:val="000000"/>
          <w:sz w:val="22"/>
          <w:szCs w:val="24"/>
        </w:rPr>
        <w:t>Ref No: BSB757 / SA03 / WORK</w:t>
      </w:r>
    </w:p>
    <w:p w14:paraId="0882407B" w14:textId="6FE8C2F6" w:rsidR="00CF366A" w:rsidRPr="00A32A95" w:rsidRDefault="00CF366A" w:rsidP="00EF74CF">
      <w:pPr>
        <w:outlineLvl w:val="0"/>
        <w:rPr>
          <w:rStyle w:val="Strong"/>
          <w:sz w:val="22"/>
          <w:szCs w:val="22"/>
          <w:u w:val="single"/>
          <w:lang w:val="en-GB"/>
        </w:rPr>
      </w:pPr>
      <w:r w:rsidRPr="00A32A95">
        <w:rPr>
          <w:rStyle w:val="Strong"/>
          <w:sz w:val="22"/>
          <w:szCs w:val="22"/>
          <w:u w:val="single"/>
          <w:lang w:val="en-GB"/>
        </w:rPr>
        <w:t>II.1.2) Main CPV</w:t>
      </w:r>
      <w:r w:rsidR="000617C9" w:rsidRPr="00A32A95">
        <w:rPr>
          <w:rStyle w:val="FootnoteReference"/>
          <w:b/>
          <w:sz w:val="22"/>
          <w:szCs w:val="22"/>
          <w:u w:val="single"/>
          <w:lang w:val="en-GB"/>
        </w:rPr>
        <w:footnoteReference w:id="1"/>
      </w:r>
      <w:r w:rsidRPr="00A32A95">
        <w:rPr>
          <w:rStyle w:val="Strong"/>
          <w:sz w:val="22"/>
          <w:szCs w:val="22"/>
          <w:u w:val="single"/>
          <w:lang w:val="en-GB"/>
        </w:rPr>
        <w:t xml:space="preserve"> code</w:t>
      </w:r>
    </w:p>
    <w:p w14:paraId="57BD9A50" w14:textId="63BCD3E3" w:rsidR="00010B32" w:rsidRPr="00A32A95" w:rsidRDefault="0075376E" w:rsidP="004D7A08">
      <w:pPr>
        <w:spacing w:before="0"/>
        <w:outlineLvl w:val="0"/>
        <w:rPr>
          <w:rStyle w:val="Strong"/>
          <w:sz w:val="22"/>
          <w:szCs w:val="22"/>
          <w:u w:val="single"/>
          <w:lang w:val="en-GB"/>
        </w:rPr>
      </w:pPr>
      <w:r w:rsidRPr="00A32A95">
        <w:rPr>
          <w:rStyle w:val="Strong"/>
          <w:b w:val="0"/>
          <w:sz w:val="22"/>
          <w:szCs w:val="22"/>
          <w:lang w:val="en-GB"/>
        </w:rPr>
        <w:t>N/A</w:t>
      </w:r>
      <w:r w:rsidR="007C201A" w:rsidRPr="00A32A95">
        <w:rPr>
          <w:rStyle w:val="Strong"/>
          <w:sz w:val="22"/>
          <w:szCs w:val="22"/>
          <w:u w:val="single"/>
          <w:lang w:val="en-GB"/>
        </w:rPr>
        <w:br/>
      </w:r>
      <w:r w:rsidR="00010B32" w:rsidRPr="00A32A95">
        <w:rPr>
          <w:rStyle w:val="Strong"/>
          <w:sz w:val="22"/>
          <w:szCs w:val="22"/>
          <w:u w:val="single"/>
          <w:lang w:val="en-GB"/>
        </w:rPr>
        <w:t>II.1.3) Type of contract</w:t>
      </w:r>
    </w:p>
    <w:p w14:paraId="382700E3" w14:textId="04136A9D" w:rsidR="00010B32" w:rsidRPr="00A32A95" w:rsidRDefault="002467A4" w:rsidP="004D7A08">
      <w:pPr>
        <w:pStyle w:val="Blockquote"/>
        <w:spacing w:before="0"/>
        <w:ind w:left="0"/>
        <w:jc w:val="both"/>
        <w:rPr>
          <w:rStyle w:val="Strong"/>
          <w:b w:val="0"/>
          <w:i/>
          <w:sz w:val="22"/>
          <w:szCs w:val="22"/>
          <w:lang w:val="en-GB"/>
        </w:rPr>
      </w:pPr>
      <w:r w:rsidRPr="00A32A95">
        <w:rPr>
          <w:rStyle w:val="Emphasis"/>
          <w:i w:val="0"/>
          <w:sz w:val="22"/>
          <w:szCs w:val="22"/>
          <w:lang w:val="en-GB"/>
        </w:rPr>
        <w:t>Works</w:t>
      </w:r>
    </w:p>
    <w:p w14:paraId="355F962B" w14:textId="301F3452" w:rsidR="00EF74CF" w:rsidRPr="00A32A95" w:rsidRDefault="00EF74CF" w:rsidP="004D7A08">
      <w:pPr>
        <w:spacing w:before="0" w:after="120"/>
        <w:outlineLvl w:val="0"/>
        <w:rPr>
          <w:rStyle w:val="Strong"/>
          <w:sz w:val="22"/>
          <w:szCs w:val="22"/>
          <w:u w:val="single"/>
          <w:lang w:val="en-GB"/>
        </w:rPr>
      </w:pPr>
      <w:r w:rsidRPr="00A32A95">
        <w:rPr>
          <w:rStyle w:val="Strong"/>
          <w:sz w:val="22"/>
          <w:szCs w:val="22"/>
          <w:u w:val="single"/>
          <w:lang w:val="en-GB"/>
        </w:rPr>
        <w:t>II.1.4) Short description of the contract</w:t>
      </w:r>
    </w:p>
    <w:p w14:paraId="0D52B070" w14:textId="42E931C9" w:rsidR="00C72093" w:rsidRPr="00A32A95" w:rsidRDefault="00EB52B4" w:rsidP="00EF74CF">
      <w:pPr>
        <w:pStyle w:val="Blockquote"/>
        <w:ind w:left="0"/>
        <w:jc w:val="both"/>
        <w:rPr>
          <w:rStyle w:val="Emphasis"/>
          <w:i w:val="0"/>
          <w:sz w:val="22"/>
          <w:szCs w:val="22"/>
          <w:lang w:val="en-GB"/>
        </w:rPr>
      </w:pPr>
      <w:r w:rsidRPr="00A32A95">
        <w:rPr>
          <w:rStyle w:val="Emphasis"/>
          <w:i w:val="0"/>
          <w:sz w:val="22"/>
          <w:szCs w:val="22"/>
          <w:lang w:val="en-GB"/>
        </w:rPr>
        <w:t>Crea Center Çekmeköy</w:t>
      </w:r>
      <w:r w:rsidR="0075376E" w:rsidRPr="00A32A95">
        <w:rPr>
          <w:rStyle w:val="Emphasis"/>
          <w:i w:val="0"/>
          <w:sz w:val="22"/>
          <w:szCs w:val="22"/>
          <w:lang w:val="en-GB"/>
        </w:rPr>
        <w:t xml:space="preserve"> Building</w:t>
      </w:r>
      <w:r w:rsidRPr="00A32A95">
        <w:rPr>
          <w:rStyle w:val="Emphasis"/>
          <w:i w:val="0"/>
          <w:sz w:val="22"/>
          <w:szCs w:val="22"/>
          <w:lang w:val="en-GB"/>
        </w:rPr>
        <w:t xml:space="preserve"> consists of 2 buildings, approx. 1000 m2 closed area</w:t>
      </w:r>
      <w:r w:rsidR="00C72093" w:rsidRPr="00A32A95">
        <w:rPr>
          <w:rStyle w:val="Emphasis"/>
          <w:i w:val="0"/>
          <w:sz w:val="22"/>
          <w:szCs w:val="22"/>
          <w:lang w:val="en-GB"/>
        </w:rPr>
        <w:t xml:space="preserve"> in total. It will be a coworking space, where individuals</w:t>
      </w:r>
      <w:r w:rsidR="00476863">
        <w:rPr>
          <w:rStyle w:val="Emphasis"/>
          <w:i w:val="0"/>
          <w:sz w:val="22"/>
          <w:szCs w:val="22"/>
          <w:lang w:val="en-GB"/>
        </w:rPr>
        <w:t xml:space="preserve"> working in the cultural and creative industries</w:t>
      </w:r>
      <w:r w:rsidR="00C72093" w:rsidRPr="00A32A95">
        <w:rPr>
          <w:rStyle w:val="Emphasis"/>
          <w:i w:val="0"/>
          <w:sz w:val="22"/>
          <w:szCs w:val="22"/>
          <w:lang w:val="en-GB"/>
        </w:rPr>
        <w:t xml:space="preserve"> can work together, share experiences and knowledge and where they can relax and develop ideas freely.</w:t>
      </w:r>
    </w:p>
    <w:p w14:paraId="472A37D9" w14:textId="71AA2B21" w:rsidR="00C72093" w:rsidRPr="00A32A95" w:rsidRDefault="00C72093" w:rsidP="00EF74CF">
      <w:pPr>
        <w:pStyle w:val="Blockquote"/>
        <w:ind w:left="0"/>
        <w:jc w:val="both"/>
        <w:rPr>
          <w:rStyle w:val="Emphasis"/>
          <w:i w:val="0"/>
          <w:sz w:val="22"/>
          <w:szCs w:val="22"/>
          <w:lang w:val="en-GB"/>
        </w:rPr>
      </w:pPr>
      <w:r w:rsidRPr="00A32A95">
        <w:rPr>
          <w:rStyle w:val="Emphasis"/>
          <w:i w:val="0"/>
          <w:sz w:val="22"/>
          <w:szCs w:val="22"/>
          <w:lang w:val="en-GB"/>
        </w:rPr>
        <w:t xml:space="preserve">Crea Center Çekmeköy </w:t>
      </w:r>
      <w:r w:rsidR="00C94395" w:rsidRPr="00A32A95">
        <w:rPr>
          <w:rStyle w:val="Emphasis"/>
          <w:i w:val="0"/>
          <w:sz w:val="22"/>
          <w:szCs w:val="22"/>
          <w:lang w:val="en-GB"/>
        </w:rPr>
        <w:t>will provide the infrastructure for the users, which work in cultural and creative industries and it will provide experience sharing opportunities even across the borders.</w:t>
      </w:r>
    </w:p>
    <w:p w14:paraId="7BD85061" w14:textId="0AD50A2E" w:rsidR="00C94395" w:rsidRPr="00A32A95" w:rsidRDefault="00C94395" w:rsidP="00EF74CF">
      <w:pPr>
        <w:pStyle w:val="Blockquote"/>
        <w:ind w:left="0"/>
        <w:jc w:val="both"/>
        <w:rPr>
          <w:rStyle w:val="Emphasis"/>
          <w:i w:val="0"/>
          <w:sz w:val="22"/>
          <w:szCs w:val="22"/>
          <w:lang w:val="en-GB"/>
        </w:rPr>
      </w:pPr>
      <w:r w:rsidRPr="00A32A95">
        <w:rPr>
          <w:rStyle w:val="Emphasis"/>
          <w:i w:val="0"/>
          <w:sz w:val="22"/>
          <w:szCs w:val="22"/>
          <w:lang w:val="en-GB"/>
        </w:rPr>
        <w:t>Being in a recreational zone and</w:t>
      </w:r>
      <w:r w:rsidR="008435B0" w:rsidRPr="00A32A95">
        <w:rPr>
          <w:rStyle w:val="Emphasis"/>
          <w:i w:val="0"/>
          <w:sz w:val="22"/>
          <w:szCs w:val="22"/>
          <w:lang w:val="en-GB"/>
        </w:rPr>
        <w:t xml:space="preserve"> already existing</w:t>
      </w:r>
      <w:r w:rsidRPr="00A32A95">
        <w:rPr>
          <w:rStyle w:val="Emphasis"/>
          <w:i w:val="0"/>
          <w:sz w:val="22"/>
          <w:szCs w:val="22"/>
          <w:lang w:val="en-GB"/>
        </w:rPr>
        <w:t xml:space="preserve"> walking paths &amp; cycling paths will allow the users to clean their minds with a little break in the nature, when needed.</w:t>
      </w:r>
    </w:p>
    <w:p w14:paraId="15E3A238" w14:textId="478770B7" w:rsidR="00C94395" w:rsidRPr="00A32A95" w:rsidRDefault="00C94395" w:rsidP="00C94395">
      <w:pPr>
        <w:pStyle w:val="Blockquote"/>
        <w:ind w:left="0"/>
        <w:jc w:val="both"/>
        <w:rPr>
          <w:rStyle w:val="Emphasis"/>
          <w:i w:val="0"/>
          <w:sz w:val="22"/>
          <w:szCs w:val="22"/>
          <w:lang w:val="en-GB"/>
        </w:rPr>
      </w:pPr>
      <w:r w:rsidRPr="00A32A95">
        <w:rPr>
          <w:rStyle w:val="Emphasis"/>
          <w:i w:val="0"/>
          <w:sz w:val="22"/>
          <w:szCs w:val="22"/>
          <w:lang w:val="en-GB"/>
        </w:rPr>
        <w:t xml:space="preserve">Main scope of the work can be summarised as construction of Crea Center Çekmeköy, </w:t>
      </w:r>
      <w:r w:rsidR="00260EAF">
        <w:rPr>
          <w:rStyle w:val="Emphasis"/>
          <w:i w:val="0"/>
          <w:sz w:val="22"/>
          <w:szCs w:val="22"/>
          <w:lang w:val="en-GB"/>
        </w:rPr>
        <w:t xml:space="preserve">its </w:t>
      </w:r>
      <w:r w:rsidRPr="00A32A95">
        <w:rPr>
          <w:rStyle w:val="Emphasis"/>
          <w:i w:val="0"/>
          <w:sz w:val="22"/>
          <w:szCs w:val="22"/>
          <w:lang w:val="en-GB"/>
        </w:rPr>
        <w:t>landscape and walking paths in the Nurtepe Type B recreational zone, Çekmeköy, Istanbul. Works include site arrangements, field studies, energy performance certificates, building, construction and installation, technical assembling and independent equipment requiring assembling works.</w:t>
      </w:r>
    </w:p>
    <w:p w14:paraId="58D2F437" w14:textId="5A3D938F" w:rsidR="00C94395" w:rsidRPr="00A32A95" w:rsidRDefault="000C38EF" w:rsidP="00C94395">
      <w:pPr>
        <w:pStyle w:val="Blockquote"/>
        <w:ind w:left="0"/>
        <w:jc w:val="both"/>
        <w:rPr>
          <w:rStyle w:val="Emphasis"/>
          <w:i w:val="0"/>
          <w:sz w:val="22"/>
          <w:szCs w:val="22"/>
          <w:lang w:val="en-GB"/>
        </w:rPr>
      </w:pPr>
      <w:r w:rsidRPr="00A32A95">
        <w:rPr>
          <w:rStyle w:val="Emphasis"/>
          <w:i w:val="0"/>
          <w:sz w:val="22"/>
          <w:szCs w:val="22"/>
          <w:lang w:val="en-GB"/>
        </w:rPr>
        <w:t xml:space="preserve">Works will be implemented according to the up to date version of the Project Implementation Manual </w:t>
      </w:r>
      <w:r w:rsidR="008435B0" w:rsidRPr="00A32A95">
        <w:rPr>
          <w:rStyle w:val="Emphasis"/>
          <w:i w:val="0"/>
          <w:sz w:val="22"/>
          <w:szCs w:val="22"/>
          <w:lang w:val="en-GB"/>
        </w:rPr>
        <w:t xml:space="preserve">(version 3) </w:t>
      </w:r>
      <w:r w:rsidRPr="00A32A95">
        <w:rPr>
          <w:rStyle w:val="Emphasis"/>
          <w:i w:val="0"/>
          <w:sz w:val="22"/>
          <w:szCs w:val="22"/>
          <w:lang w:val="en-GB"/>
        </w:rPr>
        <w:t>by Romanian Ministry of Public Works, Development and Administration / Managing Authority / ENI CBC Black Sea Basin Programme 2014-2020.</w:t>
      </w:r>
    </w:p>
    <w:p w14:paraId="2EF9E8FA" w14:textId="795B7E26" w:rsidR="00EF74CF" w:rsidRPr="00A32A95" w:rsidRDefault="00EF74CF" w:rsidP="00A32A95">
      <w:pPr>
        <w:spacing w:before="0"/>
        <w:outlineLvl w:val="0"/>
        <w:rPr>
          <w:rStyle w:val="Strong"/>
          <w:sz w:val="22"/>
          <w:szCs w:val="22"/>
          <w:u w:val="single"/>
          <w:lang w:val="en-GB"/>
        </w:rPr>
      </w:pPr>
      <w:r w:rsidRPr="00A32A95">
        <w:rPr>
          <w:rStyle w:val="Strong"/>
          <w:sz w:val="22"/>
          <w:szCs w:val="22"/>
          <w:u w:val="single"/>
          <w:lang w:val="en-GB"/>
        </w:rPr>
        <w:t>II.1.5) Estimated total value</w:t>
      </w:r>
    </w:p>
    <w:p w14:paraId="29C33AE6" w14:textId="77777777" w:rsidR="00A32A95" w:rsidRPr="00A32A95" w:rsidRDefault="009A69C1" w:rsidP="00DB35A9">
      <w:pPr>
        <w:outlineLvl w:val="0"/>
        <w:rPr>
          <w:sz w:val="22"/>
          <w:szCs w:val="22"/>
        </w:rPr>
      </w:pPr>
      <w:r w:rsidRPr="00A32A95">
        <w:rPr>
          <w:sz w:val="22"/>
          <w:szCs w:val="22"/>
        </w:rPr>
        <w:t>-</w:t>
      </w:r>
    </w:p>
    <w:p w14:paraId="33FFDFE9" w14:textId="681CA3D6" w:rsidR="00DB35A9" w:rsidRPr="00A32A95" w:rsidRDefault="00DB35A9" w:rsidP="00A32A95">
      <w:pPr>
        <w:spacing w:before="0"/>
        <w:outlineLvl w:val="0"/>
        <w:rPr>
          <w:rStyle w:val="Strong"/>
          <w:b w:val="0"/>
          <w:sz w:val="22"/>
          <w:szCs w:val="22"/>
        </w:rPr>
      </w:pPr>
      <w:r w:rsidRPr="00A32A95">
        <w:rPr>
          <w:rStyle w:val="Strong"/>
          <w:sz w:val="22"/>
          <w:szCs w:val="22"/>
          <w:u w:val="single"/>
          <w:lang w:val="en-GB"/>
        </w:rPr>
        <w:lastRenderedPageBreak/>
        <w:t>IV.1.1.) Type of Procedure</w:t>
      </w:r>
    </w:p>
    <w:p w14:paraId="6956BB66" w14:textId="11E46759" w:rsidR="007D7A80" w:rsidRPr="00A32A95" w:rsidRDefault="007D7A80" w:rsidP="00602BE9">
      <w:pPr>
        <w:pStyle w:val="Default"/>
        <w:rPr>
          <w:rStyle w:val="Strong"/>
          <w:rFonts w:ascii="Times New Roman" w:hAnsi="Times New Roman" w:cs="Times New Roman"/>
          <w:b w:val="0"/>
          <w:sz w:val="23"/>
          <w:szCs w:val="23"/>
        </w:rPr>
      </w:pPr>
      <w:r w:rsidRPr="00A32A95">
        <w:rPr>
          <w:rStyle w:val="Strong"/>
          <w:rFonts w:ascii="Times New Roman" w:hAnsi="Times New Roman" w:cs="Times New Roman"/>
          <w:b w:val="0"/>
          <w:sz w:val="22"/>
          <w:szCs w:val="22"/>
          <w:lang w:val="en-GB"/>
        </w:rPr>
        <w:t>Open</w:t>
      </w:r>
      <w:r w:rsidR="00413A9F">
        <w:rPr>
          <w:rStyle w:val="Strong"/>
          <w:rFonts w:ascii="Times New Roman" w:hAnsi="Times New Roman" w:cs="Times New Roman"/>
          <w:b w:val="0"/>
          <w:sz w:val="22"/>
          <w:szCs w:val="22"/>
          <w:lang w:val="en-GB"/>
        </w:rPr>
        <w:t xml:space="preserve"> (Open Tender</w:t>
      </w:r>
      <w:r w:rsidR="00CA48BE">
        <w:rPr>
          <w:rStyle w:val="Strong"/>
          <w:rFonts w:ascii="Times New Roman" w:hAnsi="Times New Roman" w:cs="Times New Roman"/>
          <w:b w:val="0"/>
          <w:sz w:val="22"/>
          <w:szCs w:val="22"/>
          <w:lang w:val="en-GB"/>
        </w:rPr>
        <w:t xml:space="preserve"> within the Programme Area</w:t>
      </w:r>
      <w:r w:rsidR="00413A9F">
        <w:rPr>
          <w:rStyle w:val="Strong"/>
          <w:rFonts w:ascii="Times New Roman" w:hAnsi="Times New Roman" w:cs="Times New Roman"/>
          <w:b w:val="0"/>
          <w:sz w:val="22"/>
          <w:szCs w:val="22"/>
          <w:lang w:val="en-GB"/>
        </w:rPr>
        <w:t>)</w:t>
      </w:r>
    </w:p>
    <w:p w14:paraId="2FB0BEEE" w14:textId="6AA21070" w:rsidR="00EF74CF" w:rsidRPr="00ED5BE8" w:rsidRDefault="00B513FE" w:rsidP="00EF74CF">
      <w:pPr>
        <w:outlineLvl w:val="0"/>
        <w:rPr>
          <w:rStyle w:val="Strong"/>
          <w:sz w:val="22"/>
          <w:szCs w:val="22"/>
          <w:highlight w:val="lightGray"/>
          <w:u w:val="single"/>
          <w:lang w:val="en-GB"/>
        </w:rPr>
      </w:pPr>
      <w:r w:rsidRPr="00ED5BE8">
        <w:rPr>
          <w:rStyle w:val="Strong"/>
          <w:sz w:val="22"/>
          <w:szCs w:val="22"/>
          <w:highlight w:val="lightGray"/>
          <w:lang w:val="en-GB"/>
        </w:rPr>
        <w:br/>
      </w:r>
      <w:r w:rsidR="00EF74CF" w:rsidRPr="00A32A95">
        <w:rPr>
          <w:rStyle w:val="Strong"/>
          <w:sz w:val="22"/>
          <w:szCs w:val="22"/>
          <w:u w:val="single"/>
          <w:lang w:val="en-GB"/>
        </w:rPr>
        <w:t>II.1.6) Information about lots</w:t>
      </w:r>
    </w:p>
    <w:p w14:paraId="21580E19" w14:textId="63C9E0D8" w:rsidR="00DB35A9" w:rsidRPr="00A32A95" w:rsidRDefault="00EF74CF" w:rsidP="002467A4">
      <w:pPr>
        <w:outlineLvl w:val="0"/>
        <w:rPr>
          <w:rStyle w:val="Strong"/>
          <w:b w:val="0"/>
          <w:sz w:val="22"/>
          <w:szCs w:val="22"/>
          <w:lang w:val="en-GB"/>
        </w:rPr>
      </w:pPr>
      <w:r w:rsidRPr="00A32A95">
        <w:rPr>
          <w:rStyle w:val="Strong"/>
          <w:b w:val="0"/>
          <w:sz w:val="22"/>
          <w:szCs w:val="22"/>
          <w:lang w:val="en-GB"/>
        </w:rPr>
        <w:t>This contract is divided into lots:</w:t>
      </w:r>
      <w:r w:rsidRPr="00A32A95">
        <w:rPr>
          <w:rStyle w:val="Strong"/>
          <w:sz w:val="22"/>
          <w:szCs w:val="22"/>
          <w:lang w:val="en-GB"/>
        </w:rPr>
        <w:t xml:space="preserve"> </w:t>
      </w:r>
      <w:r w:rsidR="00A32A95" w:rsidRPr="00A32A95">
        <w:rPr>
          <w:rStyle w:val="Strong"/>
          <w:b w:val="0"/>
          <w:sz w:val="22"/>
          <w:szCs w:val="22"/>
          <w:lang w:val="en-GB"/>
        </w:rPr>
        <w:t>N</w:t>
      </w:r>
      <w:r w:rsidR="002467A4" w:rsidRPr="00A32A95">
        <w:rPr>
          <w:rStyle w:val="Strong"/>
          <w:b w:val="0"/>
          <w:sz w:val="22"/>
          <w:szCs w:val="22"/>
          <w:lang w:val="en-GB"/>
        </w:rPr>
        <w:t>o</w:t>
      </w:r>
      <w:r w:rsidR="004B3407">
        <w:rPr>
          <w:rStyle w:val="Strong"/>
          <w:b w:val="0"/>
          <w:sz w:val="22"/>
          <w:szCs w:val="22"/>
          <w:lang w:val="en-GB"/>
        </w:rPr>
        <w:t xml:space="preserve"> </w:t>
      </w:r>
    </w:p>
    <w:p w14:paraId="7E96A9D9" w14:textId="6B165ADF" w:rsidR="00C02B36" w:rsidRPr="00A32A95" w:rsidRDefault="00C02B36" w:rsidP="00C02B36">
      <w:pPr>
        <w:jc w:val="both"/>
        <w:outlineLvl w:val="0"/>
        <w:rPr>
          <w:rStyle w:val="Strong"/>
          <w:sz w:val="22"/>
          <w:szCs w:val="22"/>
          <w:u w:val="single"/>
        </w:rPr>
      </w:pPr>
      <w:r w:rsidRPr="00A32A95">
        <w:rPr>
          <w:rStyle w:val="Strong"/>
          <w:sz w:val="22"/>
          <w:szCs w:val="22"/>
          <w:u w:val="single"/>
        </w:rPr>
        <w:t>CALL FOR TENDER: INFORMATION PER LOT</w:t>
      </w:r>
      <w:r w:rsidRPr="00A32A95">
        <w:rPr>
          <w:rStyle w:val="Emphasis"/>
          <w:i w:val="0"/>
          <w:sz w:val="22"/>
          <w:szCs w:val="22"/>
          <w:highlight w:val="yellow"/>
          <w:lang w:val="en-GB"/>
        </w:rPr>
        <w:t xml:space="preserve"> </w:t>
      </w:r>
    </w:p>
    <w:p w14:paraId="7C72D1A1" w14:textId="77777777" w:rsidR="00C02B36" w:rsidRPr="00A32A95" w:rsidRDefault="00C02B36" w:rsidP="00602BE9">
      <w:pPr>
        <w:outlineLvl w:val="0"/>
        <w:rPr>
          <w:rStyle w:val="Strong"/>
          <w:sz w:val="22"/>
          <w:szCs w:val="22"/>
          <w:u w:val="single"/>
        </w:rPr>
      </w:pPr>
      <w:r w:rsidRPr="00A32A95">
        <w:rPr>
          <w:rStyle w:val="Strong"/>
          <w:sz w:val="22"/>
          <w:szCs w:val="22"/>
          <w:u w:val="single"/>
        </w:rPr>
        <w:t>I</w:t>
      </w:r>
      <w:r w:rsidR="00EF74CF" w:rsidRPr="00A32A95">
        <w:rPr>
          <w:rStyle w:val="Strong"/>
          <w:sz w:val="22"/>
          <w:szCs w:val="22"/>
          <w:u w:val="single"/>
        </w:rPr>
        <w:t>I.2) Description</w:t>
      </w:r>
    </w:p>
    <w:p w14:paraId="5354A0CB" w14:textId="2DC63790" w:rsidR="00947EF4" w:rsidRPr="00A32A95" w:rsidRDefault="00C02B36" w:rsidP="00EF74CF">
      <w:pPr>
        <w:outlineLvl w:val="0"/>
        <w:rPr>
          <w:rStyle w:val="Emphasis"/>
          <w:i w:val="0"/>
          <w:sz w:val="22"/>
          <w:szCs w:val="22"/>
        </w:rPr>
      </w:pPr>
      <w:r w:rsidRPr="00A32A95">
        <w:rPr>
          <w:rStyle w:val="Strong"/>
          <w:b w:val="0"/>
          <w:sz w:val="22"/>
          <w:szCs w:val="22"/>
          <w:u w:val="single"/>
        </w:rPr>
        <w:t>N/A</w:t>
      </w:r>
      <w:r w:rsidR="00D67F00" w:rsidRPr="00ED5BE8">
        <w:rPr>
          <w:rStyle w:val="Strong"/>
          <w:b w:val="0"/>
          <w:sz w:val="22"/>
          <w:szCs w:val="22"/>
          <w:highlight w:val="lightGray"/>
        </w:rPr>
        <w:br/>
      </w:r>
      <w:r w:rsidR="00947EF4" w:rsidRPr="00A32A95">
        <w:rPr>
          <w:rStyle w:val="Strong"/>
          <w:b w:val="0"/>
          <w:sz w:val="22"/>
          <w:szCs w:val="22"/>
        </w:rPr>
        <w:t>Main CPV code</w:t>
      </w:r>
      <w:r w:rsidR="008435B0" w:rsidRPr="00A32A95">
        <w:rPr>
          <w:rStyle w:val="Strong"/>
          <w:b w:val="0"/>
          <w:sz w:val="22"/>
          <w:szCs w:val="22"/>
        </w:rPr>
        <w:t>;</w:t>
      </w:r>
      <w:r w:rsidR="008435B0" w:rsidRPr="00A32A95">
        <w:rPr>
          <w:rStyle w:val="Strong"/>
          <w:sz w:val="22"/>
          <w:szCs w:val="22"/>
        </w:rPr>
        <w:t xml:space="preserve"> N/A</w:t>
      </w:r>
    </w:p>
    <w:p w14:paraId="7579633B" w14:textId="0082211A" w:rsidR="00EF74CF" w:rsidRPr="00A32A95" w:rsidRDefault="00EF74CF" w:rsidP="00EF74CF">
      <w:pPr>
        <w:outlineLvl w:val="0"/>
        <w:rPr>
          <w:rStyle w:val="Strong"/>
          <w:sz w:val="22"/>
          <w:szCs w:val="22"/>
          <w:u w:val="single"/>
        </w:rPr>
      </w:pPr>
      <w:r w:rsidRPr="00A32A95">
        <w:rPr>
          <w:rStyle w:val="Strong"/>
          <w:sz w:val="22"/>
          <w:szCs w:val="22"/>
          <w:u w:val="single"/>
        </w:rPr>
        <w:t>II.2.3) Place performance</w:t>
      </w:r>
    </w:p>
    <w:p w14:paraId="4CE0C066" w14:textId="547ED8EA" w:rsidR="00EF74CF" w:rsidRPr="00A32A95" w:rsidRDefault="00CC6D8C" w:rsidP="00EF74CF">
      <w:pPr>
        <w:outlineLvl w:val="0"/>
        <w:rPr>
          <w:rStyle w:val="Strong"/>
          <w:b w:val="0"/>
          <w:sz w:val="22"/>
          <w:szCs w:val="22"/>
          <w:lang w:val="en-GB"/>
        </w:rPr>
      </w:pPr>
      <w:r w:rsidRPr="00A32A95">
        <w:rPr>
          <w:rStyle w:val="Strong"/>
          <w:b w:val="0"/>
          <w:sz w:val="22"/>
          <w:szCs w:val="22"/>
          <w:lang w:val="en-GB"/>
        </w:rPr>
        <w:t>Geographical zone benefitting from the action</w:t>
      </w:r>
      <w:r w:rsidR="00EF74CF" w:rsidRPr="00A32A95">
        <w:rPr>
          <w:rStyle w:val="Strong"/>
          <w:b w:val="0"/>
          <w:sz w:val="22"/>
          <w:szCs w:val="22"/>
          <w:lang w:val="en-GB"/>
        </w:rPr>
        <w:t xml:space="preserve">: </w:t>
      </w:r>
      <w:r w:rsidR="009A69C1" w:rsidRPr="00A32A95">
        <w:rPr>
          <w:rStyle w:val="Strong"/>
          <w:b w:val="0"/>
          <w:sz w:val="22"/>
          <w:szCs w:val="22"/>
          <w:lang w:val="en-GB"/>
        </w:rPr>
        <w:t xml:space="preserve">Nurtepe Type-B Recreational Zone, Çekmeköy Municipality, Çekmeköy, </w:t>
      </w:r>
      <w:r w:rsidR="008435B0" w:rsidRPr="00A32A95">
        <w:rPr>
          <w:rStyle w:val="Strong"/>
          <w:b w:val="0"/>
          <w:sz w:val="22"/>
          <w:szCs w:val="22"/>
          <w:lang w:val="en-GB"/>
        </w:rPr>
        <w:t xml:space="preserve">TR10, </w:t>
      </w:r>
      <w:r w:rsidR="009A69C1" w:rsidRPr="00A32A95">
        <w:rPr>
          <w:rStyle w:val="Strong"/>
          <w:b w:val="0"/>
          <w:sz w:val="22"/>
          <w:szCs w:val="22"/>
          <w:lang w:val="en-GB"/>
        </w:rPr>
        <w:t>Istanbul, Turkey</w:t>
      </w:r>
    </w:p>
    <w:p w14:paraId="6541ED88" w14:textId="1B3C9387" w:rsidR="00EF74CF" w:rsidRPr="00A32A95" w:rsidRDefault="00EF74CF" w:rsidP="00EF74CF">
      <w:pPr>
        <w:outlineLvl w:val="0"/>
        <w:rPr>
          <w:rStyle w:val="Strong"/>
          <w:sz w:val="22"/>
          <w:szCs w:val="22"/>
          <w:u w:val="single"/>
          <w:lang w:val="en-GB"/>
        </w:rPr>
      </w:pPr>
      <w:r w:rsidRPr="00A32A95">
        <w:rPr>
          <w:rStyle w:val="Strong"/>
          <w:sz w:val="22"/>
          <w:szCs w:val="22"/>
          <w:u w:val="single"/>
          <w:lang w:val="en-GB"/>
        </w:rPr>
        <w:t>II.2.5)  Award Criteria</w:t>
      </w:r>
    </w:p>
    <w:p w14:paraId="41C0250D" w14:textId="2E62764B" w:rsidR="00EF74CF" w:rsidRPr="00A32A95" w:rsidRDefault="00602BE9" w:rsidP="004D7A08">
      <w:pPr>
        <w:spacing w:before="0"/>
        <w:outlineLvl w:val="0"/>
        <w:rPr>
          <w:rStyle w:val="Strong"/>
          <w:b w:val="0"/>
          <w:sz w:val="22"/>
          <w:szCs w:val="22"/>
        </w:rPr>
      </w:pPr>
      <w:r w:rsidRPr="00A32A95">
        <w:rPr>
          <w:rStyle w:val="Strong"/>
          <w:b w:val="0"/>
          <w:sz w:val="22"/>
          <w:szCs w:val="22"/>
          <w:lang w:val="en-GB"/>
        </w:rPr>
        <w:t xml:space="preserve">Price </w:t>
      </w:r>
      <w:r w:rsidR="00EF74CF" w:rsidRPr="00ED5BE8">
        <w:rPr>
          <w:rStyle w:val="Strong"/>
          <w:b w:val="0"/>
          <w:sz w:val="22"/>
          <w:szCs w:val="22"/>
          <w:highlight w:val="lightGray"/>
          <w:lang w:val="en-GB"/>
        </w:rPr>
        <w:br/>
      </w:r>
      <w:r w:rsidR="00EF74CF" w:rsidRPr="00A32A95">
        <w:rPr>
          <w:rStyle w:val="Strong"/>
          <w:sz w:val="22"/>
          <w:szCs w:val="22"/>
          <w:u w:val="single"/>
          <w:lang w:val="en-GB"/>
        </w:rPr>
        <w:br/>
        <w:t>II.2.14) Additional information</w:t>
      </w:r>
    </w:p>
    <w:p w14:paraId="42AAE281" w14:textId="77777777" w:rsidR="00C02B36" w:rsidRPr="00A32A95" w:rsidRDefault="00C02B36" w:rsidP="00C02B36">
      <w:pPr>
        <w:outlineLvl w:val="0"/>
        <w:rPr>
          <w:rStyle w:val="Strong"/>
          <w:b w:val="0"/>
          <w:sz w:val="22"/>
          <w:szCs w:val="22"/>
          <w:lang w:val="en-GB"/>
        </w:rPr>
      </w:pPr>
      <w:r w:rsidRPr="00A32A95">
        <w:rPr>
          <w:rStyle w:val="Strong"/>
          <w:b w:val="0"/>
          <w:sz w:val="22"/>
          <w:szCs w:val="22"/>
          <w:lang w:val="en-GB"/>
        </w:rPr>
        <w:t>Additional services/works – No additional services and/or works are envisaged.</w:t>
      </w:r>
    </w:p>
    <w:p w14:paraId="4772D783" w14:textId="1B79116C" w:rsidR="00CC6D8C" w:rsidRPr="00A32A95" w:rsidRDefault="00CC6D8C" w:rsidP="00CC6D8C">
      <w:pPr>
        <w:outlineLvl w:val="0"/>
        <w:rPr>
          <w:rStyle w:val="Strong"/>
          <w:sz w:val="22"/>
          <w:szCs w:val="22"/>
          <w:u w:val="single"/>
          <w:lang w:val="en-GB"/>
        </w:rPr>
      </w:pPr>
      <w:r w:rsidRPr="00A32A95">
        <w:rPr>
          <w:rStyle w:val="Strong"/>
          <w:sz w:val="22"/>
          <w:szCs w:val="22"/>
          <w:u w:val="single"/>
          <w:lang w:val="en-GB"/>
        </w:rPr>
        <w:t xml:space="preserve">IV.2.2) Time limit for </w:t>
      </w:r>
      <w:r w:rsidR="00D25196" w:rsidRPr="00A32A95">
        <w:rPr>
          <w:rStyle w:val="Strong"/>
          <w:sz w:val="22"/>
          <w:szCs w:val="22"/>
          <w:u w:val="single"/>
          <w:lang w:val="en-GB"/>
        </w:rPr>
        <w:t>submission</w:t>
      </w:r>
      <w:r w:rsidRPr="00A32A95">
        <w:rPr>
          <w:rStyle w:val="Strong"/>
          <w:sz w:val="22"/>
          <w:szCs w:val="22"/>
          <w:u w:val="single"/>
          <w:lang w:val="en-GB"/>
        </w:rPr>
        <w:t xml:space="preserve"> of tenders or requests to participate</w:t>
      </w:r>
    </w:p>
    <w:p w14:paraId="487BB036" w14:textId="28AE8301" w:rsidR="004D7A08" w:rsidRDefault="00CC6D8C" w:rsidP="00CC6D8C">
      <w:pPr>
        <w:outlineLvl w:val="0"/>
        <w:rPr>
          <w:rStyle w:val="Strong"/>
          <w:b w:val="0"/>
          <w:sz w:val="22"/>
          <w:szCs w:val="22"/>
          <w:lang w:val="en-GB"/>
        </w:rPr>
      </w:pPr>
      <w:r w:rsidRPr="004D7A08">
        <w:rPr>
          <w:rStyle w:val="Strong"/>
          <w:b w:val="0"/>
          <w:sz w:val="22"/>
          <w:szCs w:val="22"/>
          <w:lang w:val="en-GB"/>
        </w:rPr>
        <w:t xml:space="preserve">Date: </w:t>
      </w:r>
      <w:r w:rsidR="0045051C">
        <w:rPr>
          <w:rStyle w:val="Strong"/>
          <w:sz w:val="22"/>
          <w:szCs w:val="22"/>
          <w:lang w:val="en-GB"/>
        </w:rPr>
        <w:t>12</w:t>
      </w:r>
      <w:r w:rsidR="004D7A08" w:rsidRPr="004D7A08">
        <w:rPr>
          <w:rStyle w:val="Strong"/>
          <w:sz w:val="22"/>
          <w:szCs w:val="22"/>
          <w:lang w:val="en-GB"/>
        </w:rPr>
        <w:t>.</w:t>
      </w:r>
      <w:r w:rsidR="00CA48BE" w:rsidRPr="004D7A08">
        <w:rPr>
          <w:rStyle w:val="Strong"/>
          <w:sz w:val="22"/>
          <w:szCs w:val="22"/>
          <w:lang w:val="en-GB"/>
        </w:rPr>
        <w:t>10.2021</w:t>
      </w:r>
      <w:r w:rsidRPr="004D7A08">
        <w:rPr>
          <w:rStyle w:val="Strong"/>
          <w:b w:val="0"/>
          <w:sz w:val="22"/>
          <w:szCs w:val="22"/>
          <w:lang w:val="en-GB"/>
        </w:rPr>
        <w:br/>
        <w:t xml:space="preserve">Local Time: </w:t>
      </w:r>
      <w:r w:rsidR="00A32A95" w:rsidRPr="004D7A08">
        <w:rPr>
          <w:rStyle w:val="Strong"/>
          <w:sz w:val="22"/>
          <w:szCs w:val="22"/>
          <w:lang w:val="en-GB"/>
        </w:rPr>
        <w:t>16:00</w:t>
      </w:r>
    </w:p>
    <w:p w14:paraId="1176BE21" w14:textId="4C23F28A" w:rsidR="00CC6D8C" w:rsidRPr="00CA48BE" w:rsidRDefault="00CC6D8C" w:rsidP="00CC6D8C">
      <w:pPr>
        <w:outlineLvl w:val="0"/>
        <w:rPr>
          <w:rStyle w:val="Strong"/>
          <w:b w:val="0"/>
          <w:sz w:val="22"/>
          <w:szCs w:val="22"/>
          <w:lang w:val="en-GB"/>
        </w:rPr>
      </w:pPr>
      <w:r w:rsidRPr="00A32A95">
        <w:rPr>
          <w:rStyle w:val="Strong"/>
          <w:sz w:val="22"/>
          <w:szCs w:val="22"/>
          <w:lang w:val="en-GB"/>
        </w:rPr>
        <w:br/>
      </w:r>
      <w:r w:rsidRPr="00A32A95">
        <w:rPr>
          <w:rStyle w:val="Strong"/>
          <w:sz w:val="22"/>
          <w:szCs w:val="22"/>
          <w:u w:val="single"/>
          <w:lang w:val="en-GB"/>
        </w:rPr>
        <w:t>IV.2.6) Minimum time frame during which the tenderer must maintain the tender</w:t>
      </w:r>
    </w:p>
    <w:p w14:paraId="517541CF" w14:textId="77777777" w:rsidR="004D7A08" w:rsidRDefault="0063714A" w:rsidP="00CC6D8C">
      <w:pPr>
        <w:outlineLvl w:val="0"/>
        <w:rPr>
          <w:rStyle w:val="Strong"/>
          <w:b w:val="0"/>
          <w:sz w:val="22"/>
          <w:szCs w:val="22"/>
          <w:lang w:val="en-GB"/>
        </w:rPr>
      </w:pPr>
      <w:r>
        <w:rPr>
          <w:rStyle w:val="Strong"/>
          <w:b w:val="0"/>
          <w:sz w:val="22"/>
          <w:szCs w:val="22"/>
          <w:lang w:val="en-GB"/>
        </w:rPr>
        <w:t>Duration in months:</w:t>
      </w:r>
      <w:r w:rsidR="00CC6D8C" w:rsidRPr="00A32A95">
        <w:rPr>
          <w:rStyle w:val="Strong"/>
          <w:b w:val="0"/>
          <w:sz w:val="22"/>
          <w:szCs w:val="22"/>
          <w:lang w:val="en-GB"/>
        </w:rPr>
        <w:t xml:space="preserve"> </w:t>
      </w:r>
      <w:r w:rsidR="00BB3F94" w:rsidRPr="00A32A95">
        <w:rPr>
          <w:rStyle w:val="Strong"/>
          <w:b w:val="0"/>
          <w:sz w:val="22"/>
          <w:szCs w:val="22"/>
          <w:lang w:val="en-GB"/>
        </w:rPr>
        <w:t>1 (</w:t>
      </w:r>
      <w:r w:rsidR="004D7A08">
        <w:rPr>
          <w:rStyle w:val="Strong"/>
          <w:b w:val="0"/>
          <w:sz w:val="22"/>
          <w:szCs w:val="22"/>
          <w:lang w:val="en-GB"/>
        </w:rPr>
        <w:t>o</w:t>
      </w:r>
      <w:r w:rsidR="00BB3F94" w:rsidRPr="00A32A95">
        <w:rPr>
          <w:rStyle w:val="Strong"/>
          <w:b w:val="0"/>
          <w:sz w:val="22"/>
          <w:szCs w:val="22"/>
          <w:lang w:val="en-GB"/>
        </w:rPr>
        <w:t xml:space="preserve">ne) month (30 days) </w:t>
      </w:r>
      <w:r w:rsidR="00CC6D8C" w:rsidRPr="00A32A95">
        <w:rPr>
          <w:rStyle w:val="Strong"/>
          <w:b w:val="0"/>
          <w:sz w:val="22"/>
          <w:szCs w:val="22"/>
          <w:lang w:val="en-GB"/>
        </w:rPr>
        <w:t>from the da</w:t>
      </w:r>
      <w:r w:rsidR="00BB3F94" w:rsidRPr="00A32A95">
        <w:rPr>
          <w:rStyle w:val="Strong"/>
          <w:b w:val="0"/>
          <w:sz w:val="22"/>
          <w:szCs w:val="22"/>
          <w:lang w:val="en-GB"/>
        </w:rPr>
        <w:t>te stated for receipt of tender.</w:t>
      </w:r>
    </w:p>
    <w:p w14:paraId="33894EC1" w14:textId="1A6A791E" w:rsidR="00CC6D8C" w:rsidRPr="004D7A08" w:rsidRDefault="00CC6D8C" w:rsidP="00CC6D8C">
      <w:pPr>
        <w:outlineLvl w:val="0"/>
        <w:rPr>
          <w:rStyle w:val="Strong"/>
          <w:b w:val="0"/>
          <w:sz w:val="22"/>
          <w:szCs w:val="22"/>
          <w:lang w:val="en-GB"/>
        </w:rPr>
      </w:pPr>
      <w:r w:rsidRPr="00A32A95">
        <w:rPr>
          <w:rStyle w:val="Strong"/>
          <w:sz w:val="22"/>
          <w:szCs w:val="22"/>
          <w:u w:val="single"/>
          <w:lang w:val="en-GB"/>
        </w:rPr>
        <w:br/>
        <w:t xml:space="preserve">IV.2.7) Conditions for opening of tenders </w:t>
      </w:r>
    </w:p>
    <w:p w14:paraId="230D714E" w14:textId="60E87ECE" w:rsidR="00E33FF9" w:rsidRPr="00A32A95" w:rsidRDefault="00CC6D8C" w:rsidP="007B234C">
      <w:pPr>
        <w:outlineLvl w:val="0"/>
        <w:rPr>
          <w:sz w:val="22"/>
          <w:szCs w:val="22"/>
        </w:rPr>
      </w:pPr>
      <w:r w:rsidRPr="00CA48BE">
        <w:rPr>
          <w:rStyle w:val="Strong"/>
          <w:b w:val="0"/>
          <w:sz w:val="22"/>
          <w:szCs w:val="22"/>
          <w:lang w:val="en-GB"/>
        </w:rPr>
        <w:t>Date:</w:t>
      </w:r>
      <w:r w:rsidR="00CA48BE" w:rsidRPr="00CA48BE">
        <w:rPr>
          <w:rStyle w:val="Strong"/>
          <w:b w:val="0"/>
          <w:sz w:val="22"/>
          <w:szCs w:val="22"/>
          <w:lang w:val="en-GB"/>
        </w:rPr>
        <w:t xml:space="preserve"> </w:t>
      </w:r>
      <w:r w:rsidR="0045051C">
        <w:rPr>
          <w:rStyle w:val="Strong"/>
          <w:sz w:val="22"/>
          <w:szCs w:val="22"/>
          <w:lang w:val="en-GB"/>
        </w:rPr>
        <w:t>15</w:t>
      </w:r>
      <w:r w:rsidR="00CA48BE" w:rsidRPr="004D7A08">
        <w:rPr>
          <w:rStyle w:val="Strong"/>
          <w:sz w:val="22"/>
          <w:szCs w:val="22"/>
          <w:lang w:val="en-GB"/>
        </w:rPr>
        <w:t>.10.2021</w:t>
      </w:r>
      <w:r w:rsidRPr="00CA48BE">
        <w:rPr>
          <w:rStyle w:val="Strong"/>
          <w:b w:val="0"/>
          <w:sz w:val="22"/>
          <w:szCs w:val="22"/>
          <w:lang w:val="en-GB"/>
        </w:rPr>
        <w:br/>
        <w:t xml:space="preserve">Local time: </w:t>
      </w:r>
      <w:r w:rsidR="00A32A95" w:rsidRPr="004D7A08">
        <w:rPr>
          <w:rStyle w:val="Strong"/>
          <w:sz w:val="22"/>
          <w:szCs w:val="22"/>
          <w:lang w:val="en-GB"/>
        </w:rPr>
        <w:t>10:00</w:t>
      </w:r>
      <w:r w:rsidRPr="00A32A95">
        <w:rPr>
          <w:rStyle w:val="Strong"/>
          <w:sz w:val="22"/>
          <w:szCs w:val="22"/>
          <w:u w:val="single"/>
          <w:lang w:val="en-GB"/>
        </w:rPr>
        <w:br/>
      </w:r>
      <w:r w:rsidRPr="00A32A95">
        <w:rPr>
          <w:rStyle w:val="Strong"/>
          <w:b w:val="0"/>
          <w:sz w:val="22"/>
          <w:szCs w:val="22"/>
          <w:lang w:val="en-GB"/>
        </w:rPr>
        <w:t xml:space="preserve">Place: </w:t>
      </w:r>
      <w:r w:rsidR="00E33FF9" w:rsidRPr="00A32A95">
        <w:rPr>
          <w:sz w:val="22"/>
          <w:szCs w:val="22"/>
        </w:rPr>
        <w:t>Çekmeköy Municipality Building,</w:t>
      </w:r>
      <w:r w:rsidR="00CA48BE">
        <w:rPr>
          <w:sz w:val="22"/>
          <w:szCs w:val="22"/>
        </w:rPr>
        <w:t xml:space="preserve"> 4</w:t>
      </w:r>
      <w:r w:rsidR="00CA48BE" w:rsidRPr="00CA48BE">
        <w:rPr>
          <w:sz w:val="22"/>
          <w:szCs w:val="22"/>
          <w:vertAlign w:val="superscript"/>
        </w:rPr>
        <w:t>th</w:t>
      </w:r>
      <w:r w:rsidR="00CA48BE">
        <w:rPr>
          <w:sz w:val="22"/>
          <w:szCs w:val="22"/>
        </w:rPr>
        <w:t xml:space="preserve"> Floor, </w:t>
      </w:r>
      <w:r w:rsidR="004D7A08" w:rsidRPr="004D7A08">
        <w:rPr>
          <w:sz w:val="22"/>
          <w:szCs w:val="22"/>
        </w:rPr>
        <w:t>Project and fundraising office</w:t>
      </w:r>
      <w:r w:rsidR="004D7A08">
        <w:rPr>
          <w:sz w:val="22"/>
          <w:szCs w:val="22"/>
        </w:rPr>
        <w:t xml:space="preserve"> </w:t>
      </w:r>
      <w:r w:rsidR="00E33FF9" w:rsidRPr="00A32A95">
        <w:rPr>
          <w:sz w:val="22"/>
          <w:szCs w:val="22"/>
        </w:rPr>
        <w:t>with address: Merkez District, Piri Reis Street. No: 5, Çekmeköy / Istanbul / Turkey</w:t>
      </w:r>
    </w:p>
    <w:p w14:paraId="4B3F0DCB" w14:textId="4AE10E88" w:rsidR="00DE28AE" w:rsidRPr="00A32A95" w:rsidRDefault="00CC6D8C" w:rsidP="007B234C">
      <w:pPr>
        <w:outlineLvl w:val="0"/>
        <w:rPr>
          <w:lang w:val="en-GB"/>
        </w:rPr>
      </w:pPr>
      <w:r w:rsidRPr="00A32A95">
        <w:rPr>
          <w:rStyle w:val="Strong"/>
          <w:b w:val="0"/>
          <w:sz w:val="22"/>
          <w:szCs w:val="22"/>
          <w:lang w:val="en-GB"/>
        </w:rPr>
        <w:br/>
        <w:t>Information about authorised persons and opening procedure:</w:t>
      </w:r>
      <w:r w:rsidRPr="00A32A95">
        <w:t xml:space="preserve"> </w:t>
      </w:r>
      <w:r w:rsidRPr="00A32A95">
        <w:rPr>
          <w:rStyle w:val="Strong"/>
          <w:b w:val="0"/>
          <w:sz w:val="22"/>
          <w:szCs w:val="22"/>
          <w:lang w:val="en-GB"/>
        </w:rPr>
        <w:t>See Internet</w:t>
      </w:r>
      <w:r w:rsidR="00C6449B">
        <w:rPr>
          <w:rStyle w:val="Strong"/>
          <w:b w:val="0"/>
          <w:sz w:val="22"/>
          <w:szCs w:val="22"/>
          <w:lang w:val="en-GB"/>
        </w:rPr>
        <w:t xml:space="preserve"> address provided in Section I.1</w:t>
      </w:r>
      <w:r w:rsidRPr="00A32A95">
        <w:rPr>
          <w:rStyle w:val="Strong"/>
          <w:b w:val="0"/>
          <w:sz w:val="22"/>
          <w:szCs w:val="22"/>
          <w:lang w:val="en-GB"/>
        </w:rPr>
        <w:t>.</w:t>
      </w:r>
    </w:p>
    <w:sectPr w:rsidR="00DE28AE" w:rsidRPr="00A32A95" w:rsidSect="00124B39">
      <w:footerReference w:type="default" r:id="rId9"/>
      <w:headerReference w:type="first" r:id="rId10"/>
      <w:pgSz w:w="12240" w:h="15840"/>
      <w:pgMar w:top="1843" w:right="1440" w:bottom="1276" w:left="1418" w:header="1134" w:footer="631"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12B1A" w14:textId="77777777" w:rsidR="0024340F" w:rsidRDefault="0024340F">
      <w:r>
        <w:separator/>
      </w:r>
    </w:p>
  </w:endnote>
  <w:endnote w:type="continuationSeparator" w:id="0">
    <w:p w14:paraId="54ABEF9F" w14:textId="77777777" w:rsidR="0024340F" w:rsidRDefault="00243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68561" w14:textId="159FE032" w:rsidR="00B22E7F" w:rsidRDefault="002A254C" w:rsidP="003D4201">
    <w:pPr>
      <w:pStyle w:val="Footer"/>
      <w:tabs>
        <w:tab w:val="clear" w:pos="4320"/>
        <w:tab w:val="clear" w:pos="8640"/>
        <w:tab w:val="right" w:pos="9214"/>
      </w:tabs>
      <w:spacing w:before="120" w:after="0"/>
      <w:rPr>
        <w:b/>
        <w:sz w:val="18"/>
        <w:szCs w:val="18"/>
        <w:lang w:val="en-GB"/>
      </w:rPr>
    </w:pPr>
    <w:r>
      <w:rPr>
        <w:b/>
        <w:sz w:val="18"/>
        <w:szCs w:val="18"/>
        <w:lang w:val="en-GB"/>
      </w:rPr>
      <w:t>A</w:t>
    </w:r>
    <w:r w:rsidR="003A7E14">
      <w:rPr>
        <w:b/>
        <w:sz w:val="18"/>
        <w:szCs w:val="18"/>
        <w:lang w:val="en-GB"/>
      </w:rPr>
      <w:t>ugust</w:t>
    </w:r>
    <w:r w:rsidR="00B56D0A">
      <w:rPr>
        <w:b/>
        <w:sz w:val="18"/>
        <w:szCs w:val="18"/>
        <w:lang w:val="en-GB"/>
      </w:rPr>
      <w:t xml:space="preserve"> </w:t>
    </w:r>
    <w:r w:rsidR="004F74D1">
      <w:rPr>
        <w:b/>
        <w:sz w:val="18"/>
        <w:szCs w:val="18"/>
        <w:lang w:val="en-GB"/>
      </w:rPr>
      <w:t>2020</w:t>
    </w:r>
  </w:p>
  <w:p w14:paraId="0057A180" w14:textId="0BAB85E8" w:rsidR="00EF0A8C" w:rsidRDefault="00B22E7F" w:rsidP="009F128B">
    <w:pPr>
      <w:pStyle w:val="Footer"/>
      <w:tabs>
        <w:tab w:val="clear" w:pos="4320"/>
        <w:tab w:val="clear" w:pos="8640"/>
        <w:tab w:val="right" w:pos="9214"/>
      </w:tabs>
      <w:spacing w:before="0" w:after="0"/>
      <w:rPr>
        <w:b/>
        <w:sz w:val="20"/>
        <w:lang w:val="en-GB"/>
      </w:rPr>
    </w:pPr>
    <w:r w:rsidRPr="00B22E7F">
      <w:rPr>
        <w:sz w:val="18"/>
        <w:szCs w:val="18"/>
        <w:lang w:val="en-GB"/>
      </w:rPr>
      <w:fldChar w:fldCharType="begin"/>
    </w:r>
    <w:r w:rsidRPr="00B22E7F">
      <w:rPr>
        <w:sz w:val="18"/>
        <w:szCs w:val="18"/>
        <w:lang w:val="en-GB"/>
      </w:rPr>
      <w:instrText xml:space="preserve"> FILENAME   \* MERGEFORMAT </w:instrText>
    </w:r>
    <w:r w:rsidRPr="00B22E7F">
      <w:rPr>
        <w:sz w:val="18"/>
        <w:szCs w:val="18"/>
        <w:lang w:val="en-GB"/>
      </w:rPr>
      <w:fldChar w:fldCharType="separate"/>
    </w:r>
    <w:r w:rsidR="008C2513">
      <w:rPr>
        <w:noProof/>
        <w:sz w:val="18"/>
        <w:szCs w:val="18"/>
        <w:lang w:val="en-GB"/>
      </w:rPr>
      <w:t>a5e_contractnotice_enotices_en.doc</w:t>
    </w:r>
    <w:r w:rsidRPr="00B22E7F">
      <w:rPr>
        <w:sz w:val="18"/>
        <w:szCs w:val="18"/>
        <w:lang w:val="en-GB"/>
      </w:rPr>
      <w:fldChar w:fldCharType="end"/>
    </w:r>
    <w:r w:rsidR="00EF0A8C">
      <w:rPr>
        <w:sz w:val="18"/>
        <w:szCs w:val="18"/>
        <w:lang w:val="en-GB"/>
      </w:rPr>
      <w:tab/>
    </w:r>
    <w:r w:rsidR="00EF0A8C" w:rsidRPr="009F128B">
      <w:rPr>
        <w:sz w:val="18"/>
        <w:szCs w:val="18"/>
        <w:lang w:val="en-GB"/>
      </w:rPr>
      <w:t xml:space="preserve">Page </w:t>
    </w:r>
    <w:r w:rsidR="00EF0A8C" w:rsidRPr="009F128B">
      <w:rPr>
        <w:rStyle w:val="PageNumber"/>
        <w:sz w:val="18"/>
        <w:szCs w:val="18"/>
      </w:rPr>
      <w:fldChar w:fldCharType="begin"/>
    </w:r>
    <w:r w:rsidR="00EF0A8C" w:rsidRPr="009F128B">
      <w:rPr>
        <w:rStyle w:val="PageNumber"/>
        <w:sz w:val="18"/>
        <w:szCs w:val="18"/>
      </w:rPr>
      <w:instrText xml:space="preserve"> PAGE </w:instrText>
    </w:r>
    <w:r w:rsidR="00EF0A8C" w:rsidRPr="009F128B">
      <w:rPr>
        <w:rStyle w:val="PageNumber"/>
        <w:sz w:val="18"/>
        <w:szCs w:val="18"/>
      </w:rPr>
      <w:fldChar w:fldCharType="separate"/>
    </w:r>
    <w:r w:rsidR="00C6449B">
      <w:rPr>
        <w:rStyle w:val="PageNumber"/>
        <w:noProof/>
        <w:sz w:val="18"/>
        <w:szCs w:val="18"/>
      </w:rPr>
      <w:t>2</w:t>
    </w:r>
    <w:r w:rsidR="00EF0A8C" w:rsidRPr="009F128B">
      <w:rPr>
        <w:rStyle w:val="PageNumber"/>
        <w:sz w:val="18"/>
        <w:szCs w:val="18"/>
      </w:rPr>
      <w:fldChar w:fldCharType="end"/>
    </w:r>
    <w:r>
      <w:rPr>
        <w:rStyle w:val="PageNumber"/>
        <w:sz w:val="18"/>
        <w:szCs w:val="18"/>
      </w:rPr>
      <w:t xml:space="preserve"> of </w:t>
    </w:r>
    <w:r>
      <w:rPr>
        <w:rStyle w:val="PageNumber"/>
        <w:sz w:val="18"/>
        <w:szCs w:val="18"/>
      </w:rPr>
      <w:fldChar w:fldCharType="begin"/>
    </w:r>
    <w:r>
      <w:rPr>
        <w:rStyle w:val="PageNumber"/>
        <w:sz w:val="18"/>
        <w:szCs w:val="18"/>
      </w:rPr>
      <w:instrText xml:space="preserve"> NUMPAGES   \* MERGEFORMAT </w:instrText>
    </w:r>
    <w:r>
      <w:rPr>
        <w:rStyle w:val="PageNumber"/>
        <w:sz w:val="18"/>
        <w:szCs w:val="18"/>
      </w:rPr>
      <w:fldChar w:fldCharType="separate"/>
    </w:r>
    <w:r w:rsidR="00C6449B">
      <w:rPr>
        <w:rStyle w:val="PageNumber"/>
        <w:noProof/>
        <w:sz w:val="18"/>
        <w:szCs w:val="18"/>
      </w:rPr>
      <w:t>2</w:t>
    </w:r>
    <w:r>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35002" w14:textId="77777777" w:rsidR="0024340F" w:rsidRDefault="0024340F">
      <w:r>
        <w:separator/>
      </w:r>
    </w:p>
  </w:footnote>
  <w:footnote w:type="continuationSeparator" w:id="0">
    <w:p w14:paraId="5302F04C" w14:textId="77777777" w:rsidR="0024340F" w:rsidRDefault="0024340F">
      <w:r>
        <w:continuationSeparator/>
      </w:r>
    </w:p>
  </w:footnote>
  <w:footnote w:id="1">
    <w:p w14:paraId="7C4E44E2" w14:textId="3455A607" w:rsidR="000617C9" w:rsidRPr="000617C9" w:rsidRDefault="000617C9" w:rsidP="000617C9">
      <w:pPr>
        <w:pStyle w:val="FootnoteText"/>
      </w:pPr>
      <w:r>
        <w:rPr>
          <w:rStyle w:val="FootnoteReference"/>
        </w:rPr>
        <w:footnoteRef/>
      </w:r>
      <w:r>
        <w:t xml:space="preserve"> </w:t>
      </w:r>
      <w:r w:rsidRPr="007B234C">
        <w:rPr>
          <w:sz w:val="18"/>
          <w:szCs w:val="18"/>
        </w:rPr>
        <w:t xml:space="preserve">The Common Procurement Vocabulary (CPV) is the mandatory reference nomenclature applicable to procurement contracts. The list of CPV codes is available on:  </w:t>
      </w:r>
      <w:hyperlink r:id="rId1" w:history="1">
        <w:r w:rsidRPr="007B234C">
          <w:rPr>
            <w:rStyle w:val="Hyperlink"/>
            <w:sz w:val="18"/>
            <w:szCs w:val="18"/>
          </w:rPr>
          <w:t>http://simap.ted.europa.eu/en/web/simap/cpv</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37A1E" w14:textId="20A73A79" w:rsidR="00124B39" w:rsidRDefault="00FC311C">
    <w:pPr>
      <w:pStyle w:val="Header"/>
    </w:pPr>
    <w:r>
      <w:rPr>
        <w:noProof/>
      </w:rPr>
      <w:drawing>
        <wp:anchor distT="0" distB="0" distL="114300" distR="114300" simplePos="0" relativeHeight="251657728" behindDoc="0" locked="0" layoutInCell="1" allowOverlap="1" wp14:anchorId="2580633A" wp14:editId="6404A127">
          <wp:simplePos x="0" y="0"/>
          <wp:positionH relativeFrom="column">
            <wp:posOffset>-378460</wp:posOffset>
          </wp:positionH>
          <wp:positionV relativeFrom="paragraph">
            <wp:posOffset>-469265</wp:posOffset>
          </wp:positionV>
          <wp:extent cx="6760210" cy="810260"/>
          <wp:effectExtent l="0" t="0" r="0" b="0"/>
          <wp:wrapNone/>
          <wp:docPr id="3"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0210" cy="8102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15:restartNumberingAfterBreak="0">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15:restartNumberingAfterBreak="0">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15:restartNumberingAfterBreak="0">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0D4255EB"/>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36" w15:restartNumberingAfterBreak="0">
    <w:nsid w:val="1096021C"/>
    <w:multiLevelType w:val="hybridMultilevel"/>
    <w:tmpl w:val="ECFE8716"/>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40"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4D0B5497"/>
    <w:multiLevelType w:val="hybridMultilevel"/>
    <w:tmpl w:val="DEEED3AE"/>
    <w:lvl w:ilvl="0" w:tplc="080C0015">
      <w:start w:val="1"/>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4" w15:restartNumberingAfterBreak="0">
    <w:nsid w:val="4F1C3346"/>
    <w:multiLevelType w:val="hybridMultilevel"/>
    <w:tmpl w:val="8A822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7"/>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3"/>
  </w:num>
  <w:num w:numId="16">
    <w:abstractNumId w:val="15"/>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27"/>
  </w:num>
  <w:num w:numId="29">
    <w:abstractNumId w:val="27"/>
  </w:num>
  <w:num w:numId="30">
    <w:abstractNumId w:val="27"/>
  </w:num>
  <w:num w:numId="31">
    <w:abstractNumId w:val="27"/>
  </w:num>
  <w:num w:numId="3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35"/>
  </w:num>
  <w:num w:numId="34">
    <w:abstractNumId w:val="42"/>
  </w:num>
  <w:num w:numId="35">
    <w:abstractNumId w:val="34"/>
  </w:num>
  <w:num w:numId="36">
    <w:abstractNumId w:val="33"/>
  </w:num>
  <w:num w:numId="37">
    <w:abstractNumId w:val="37"/>
  </w:num>
  <w:num w:numId="38">
    <w:abstractNumId w:val="40"/>
  </w:num>
  <w:num w:numId="39">
    <w:abstractNumId w:val="45"/>
  </w:num>
  <w:num w:numId="40">
    <w:abstractNumId w:val="46"/>
  </w:num>
  <w:num w:numId="41">
    <w:abstractNumId w:val="41"/>
  </w:num>
  <w:num w:numId="42">
    <w:abstractNumId w:val="44"/>
  </w:num>
  <w:num w:numId="43">
    <w:abstractNumId w:val="38"/>
  </w:num>
  <w:num w:numId="44">
    <w:abstractNumId w:val="39"/>
  </w:num>
  <w:num w:numId="45">
    <w:abstractNumId w:val="43"/>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en-GB"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750FF8"/>
    <w:rsid w:val="00002D29"/>
    <w:rsid w:val="0000338D"/>
    <w:rsid w:val="0000712E"/>
    <w:rsid w:val="00010B32"/>
    <w:rsid w:val="00012223"/>
    <w:rsid w:val="00012AF1"/>
    <w:rsid w:val="00013EB7"/>
    <w:rsid w:val="00013F0F"/>
    <w:rsid w:val="00014B76"/>
    <w:rsid w:val="00017E7C"/>
    <w:rsid w:val="0002004D"/>
    <w:rsid w:val="00022D5F"/>
    <w:rsid w:val="00024DAC"/>
    <w:rsid w:val="0003004C"/>
    <w:rsid w:val="00030ABC"/>
    <w:rsid w:val="000333FE"/>
    <w:rsid w:val="0003427A"/>
    <w:rsid w:val="00034D18"/>
    <w:rsid w:val="00035D4D"/>
    <w:rsid w:val="00045619"/>
    <w:rsid w:val="00045773"/>
    <w:rsid w:val="000503A2"/>
    <w:rsid w:val="000522D4"/>
    <w:rsid w:val="000617C9"/>
    <w:rsid w:val="0006203C"/>
    <w:rsid w:val="00063589"/>
    <w:rsid w:val="00063FB5"/>
    <w:rsid w:val="000677C2"/>
    <w:rsid w:val="00076F64"/>
    <w:rsid w:val="000806DF"/>
    <w:rsid w:val="0008316A"/>
    <w:rsid w:val="00087A72"/>
    <w:rsid w:val="00095030"/>
    <w:rsid w:val="000950D5"/>
    <w:rsid w:val="000A3758"/>
    <w:rsid w:val="000C1522"/>
    <w:rsid w:val="000C38EF"/>
    <w:rsid w:val="000C5B55"/>
    <w:rsid w:val="000E5BBC"/>
    <w:rsid w:val="000F0F6C"/>
    <w:rsid w:val="000F4D57"/>
    <w:rsid w:val="000F5DEF"/>
    <w:rsid w:val="0010162C"/>
    <w:rsid w:val="00105302"/>
    <w:rsid w:val="00110A94"/>
    <w:rsid w:val="00112210"/>
    <w:rsid w:val="00115D2F"/>
    <w:rsid w:val="00120298"/>
    <w:rsid w:val="00122B86"/>
    <w:rsid w:val="00124B39"/>
    <w:rsid w:val="00126E99"/>
    <w:rsid w:val="00143D7E"/>
    <w:rsid w:val="0014405E"/>
    <w:rsid w:val="00144547"/>
    <w:rsid w:val="0015107D"/>
    <w:rsid w:val="00155BF4"/>
    <w:rsid w:val="00162F40"/>
    <w:rsid w:val="001661F7"/>
    <w:rsid w:val="001707D5"/>
    <w:rsid w:val="0017184C"/>
    <w:rsid w:val="00180D47"/>
    <w:rsid w:val="00181270"/>
    <w:rsid w:val="00192D12"/>
    <w:rsid w:val="001951FE"/>
    <w:rsid w:val="00196F2A"/>
    <w:rsid w:val="001A0C86"/>
    <w:rsid w:val="001A1BE1"/>
    <w:rsid w:val="001B13B1"/>
    <w:rsid w:val="001B2571"/>
    <w:rsid w:val="001C3A54"/>
    <w:rsid w:val="001C64F1"/>
    <w:rsid w:val="001D19A6"/>
    <w:rsid w:val="001D202C"/>
    <w:rsid w:val="001D55F7"/>
    <w:rsid w:val="001D5DEF"/>
    <w:rsid w:val="001E0BA5"/>
    <w:rsid w:val="001E50A2"/>
    <w:rsid w:val="001F08D0"/>
    <w:rsid w:val="001F120E"/>
    <w:rsid w:val="001F1546"/>
    <w:rsid w:val="001F47F3"/>
    <w:rsid w:val="001F5D80"/>
    <w:rsid w:val="00201320"/>
    <w:rsid w:val="00210466"/>
    <w:rsid w:val="00221CCE"/>
    <w:rsid w:val="00226829"/>
    <w:rsid w:val="00231106"/>
    <w:rsid w:val="00233B9D"/>
    <w:rsid w:val="00233DDA"/>
    <w:rsid w:val="0024340F"/>
    <w:rsid w:val="002467A4"/>
    <w:rsid w:val="00250A28"/>
    <w:rsid w:val="00260EAF"/>
    <w:rsid w:val="00266E3B"/>
    <w:rsid w:val="00266EB9"/>
    <w:rsid w:val="00282863"/>
    <w:rsid w:val="00290440"/>
    <w:rsid w:val="00290EBC"/>
    <w:rsid w:val="002976DE"/>
    <w:rsid w:val="00297B55"/>
    <w:rsid w:val="002A254C"/>
    <w:rsid w:val="002C26E6"/>
    <w:rsid w:val="002C2D95"/>
    <w:rsid w:val="002D266E"/>
    <w:rsid w:val="002D4121"/>
    <w:rsid w:val="002D7249"/>
    <w:rsid w:val="002E1B83"/>
    <w:rsid w:val="002E7D33"/>
    <w:rsid w:val="002F47F3"/>
    <w:rsid w:val="002F58EB"/>
    <w:rsid w:val="0030090E"/>
    <w:rsid w:val="0030318D"/>
    <w:rsid w:val="003045C3"/>
    <w:rsid w:val="00313118"/>
    <w:rsid w:val="003232ED"/>
    <w:rsid w:val="003262FC"/>
    <w:rsid w:val="00330261"/>
    <w:rsid w:val="00332F90"/>
    <w:rsid w:val="003378F6"/>
    <w:rsid w:val="00342E7F"/>
    <w:rsid w:val="00345518"/>
    <w:rsid w:val="00346B3B"/>
    <w:rsid w:val="00347673"/>
    <w:rsid w:val="0036159C"/>
    <w:rsid w:val="003717BC"/>
    <w:rsid w:val="00371FD9"/>
    <w:rsid w:val="00372452"/>
    <w:rsid w:val="0038633F"/>
    <w:rsid w:val="00386E96"/>
    <w:rsid w:val="0038796E"/>
    <w:rsid w:val="003947E7"/>
    <w:rsid w:val="00397073"/>
    <w:rsid w:val="00397634"/>
    <w:rsid w:val="003A2E1C"/>
    <w:rsid w:val="003A4357"/>
    <w:rsid w:val="003A7E14"/>
    <w:rsid w:val="003B3E06"/>
    <w:rsid w:val="003B43A8"/>
    <w:rsid w:val="003B55F6"/>
    <w:rsid w:val="003C10AA"/>
    <w:rsid w:val="003C2D69"/>
    <w:rsid w:val="003C555B"/>
    <w:rsid w:val="003D195A"/>
    <w:rsid w:val="003D2ADD"/>
    <w:rsid w:val="003D4201"/>
    <w:rsid w:val="003D6B49"/>
    <w:rsid w:val="003E3A87"/>
    <w:rsid w:val="003F32FF"/>
    <w:rsid w:val="003F554E"/>
    <w:rsid w:val="0040360C"/>
    <w:rsid w:val="0040443B"/>
    <w:rsid w:val="00413A9F"/>
    <w:rsid w:val="0042033D"/>
    <w:rsid w:val="00424124"/>
    <w:rsid w:val="00426624"/>
    <w:rsid w:val="0042689F"/>
    <w:rsid w:val="0043190A"/>
    <w:rsid w:val="00434A54"/>
    <w:rsid w:val="0043637D"/>
    <w:rsid w:val="004405D2"/>
    <w:rsid w:val="00447D77"/>
    <w:rsid w:val="0045051C"/>
    <w:rsid w:val="0045124A"/>
    <w:rsid w:val="00452327"/>
    <w:rsid w:val="00453C1E"/>
    <w:rsid w:val="0045494F"/>
    <w:rsid w:val="00470018"/>
    <w:rsid w:val="00471180"/>
    <w:rsid w:val="00473883"/>
    <w:rsid w:val="0047646C"/>
    <w:rsid w:val="00476863"/>
    <w:rsid w:val="00476D80"/>
    <w:rsid w:val="00477B20"/>
    <w:rsid w:val="00482B9A"/>
    <w:rsid w:val="00484BEE"/>
    <w:rsid w:val="004853B9"/>
    <w:rsid w:val="004901C2"/>
    <w:rsid w:val="004957E5"/>
    <w:rsid w:val="004B0F8B"/>
    <w:rsid w:val="004B3407"/>
    <w:rsid w:val="004B5DCF"/>
    <w:rsid w:val="004C49B2"/>
    <w:rsid w:val="004C68B3"/>
    <w:rsid w:val="004D7A08"/>
    <w:rsid w:val="004E083B"/>
    <w:rsid w:val="004E1482"/>
    <w:rsid w:val="004E69A4"/>
    <w:rsid w:val="004F00C7"/>
    <w:rsid w:val="004F2332"/>
    <w:rsid w:val="004F34C4"/>
    <w:rsid w:val="004F3BBC"/>
    <w:rsid w:val="004F4A09"/>
    <w:rsid w:val="004F74D1"/>
    <w:rsid w:val="00500794"/>
    <w:rsid w:val="005012DF"/>
    <w:rsid w:val="00502217"/>
    <w:rsid w:val="00503CD9"/>
    <w:rsid w:val="005046CD"/>
    <w:rsid w:val="00505437"/>
    <w:rsid w:val="005070DB"/>
    <w:rsid w:val="00507BFE"/>
    <w:rsid w:val="00511119"/>
    <w:rsid w:val="0051514D"/>
    <w:rsid w:val="00516C38"/>
    <w:rsid w:val="00523826"/>
    <w:rsid w:val="00524367"/>
    <w:rsid w:val="00533CE6"/>
    <w:rsid w:val="0054183B"/>
    <w:rsid w:val="0055037B"/>
    <w:rsid w:val="005558E0"/>
    <w:rsid w:val="0056183E"/>
    <w:rsid w:val="00565A69"/>
    <w:rsid w:val="00571687"/>
    <w:rsid w:val="00571989"/>
    <w:rsid w:val="00572F15"/>
    <w:rsid w:val="00581953"/>
    <w:rsid w:val="00583EC9"/>
    <w:rsid w:val="00584BF4"/>
    <w:rsid w:val="00584D96"/>
    <w:rsid w:val="005908F0"/>
    <w:rsid w:val="00590ADB"/>
    <w:rsid w:val="005B13A4"/>
    <w:rsid w:val="005B2FB5"/>
    <w:rsid w:val="005B35A2"/>
    <w:rsid w:val="005B3ED3"/>
    <w:rsid w:val="005B48D0"/>
    <w:rsid w:val="005B4F80"/>
    <w:rsid w:val="005D0AD5"/>
    <w:rsid w:val="005D3D85"/>
    <w:rsid w:val="005D720E"/>
    <w:rsid w:val="005E3AE0"/>
    <w:rsid w:val="005E3EEE"/>
    <w:rsid w:val="005E53BD"/>
    <w:rsid w:val="005F776D"/>
    <w:rsid w:val="00602BE9"/>
    <w:rsid w:val="00603F87"/>
    <w:rsid w:val="0061336A"/>
    <w:rsid w:val="00626BBA"/>
    <w:rsid w:val="00627FB4"/>
    <w:rsid w:val="0063714A"/>
    <w:rsid w:val="00637237"/>
    <w:rsid w:val="0064066F"/>
    <w:rsid w:val="0064390B"/>
    <w:rsid w:val="00651CAF"/>
    <w:rsid w:val="00652EFC"/>
    <w:rsid w:val="006552B5"/>
    <w:rsid w:val="00663C6D"/>
    <w:rsid w:val="006738B9"/>
    <w:rsid w:val="00674F9C"/>
    <w:rsid w:val="0067554A"/>
    <w:rsid w:val="00675EEE"/>
    <w:rsid w:val="006770CA"/>
    <w:rsid w:val="00686C3A"/>
    <w:rsid w:val="0068769C"/>
    <w:rsid w:val="00697BCB"/>
    <w:rsid w:val="00697F82"/>
    <w:rsid w:val="006A0175"/>
    <w:rsid w:val="006A0598"/>
    <w:rsid w:val="006A2F21"/>
    <w:rsid w:val="006A3716"/>
    <w:rsid w:val="006A66DA"/>
    <w:rsid w:val="006A7394"/>
    <w:rsid w:val="006B2F6C"/>
    <w:rsid w:val="006B3D18"/>
    <w:rsid w:val="006B59B9"/>
    <w:rsid w:val="006C0EB6"/>
    <w:rsid w:val="006C0F37"/>
    <w:rsid w:val="006D6080"/>
    <w:rsid w:val="006E3377"/>
    <w:rsid w:val="006E625F"/>
    <w:rsid w:val="006F2947"/>
    <w:rsid w:val="006F2AE0"/>
    <w:rsid w:val="006F532D"/>
    <w:rsid w:val="006F5FD0"/>
    <w:rsid w:val="00710A38"/>
    <w:rsid w:val="00711589"/>
    <w:rsid w:val="00711AAE"/>
    <w:rsid w:val="007121FB"/>
    <w:rsid w:val="007129D6"/>
    <w:rsid w:val="00712CB3"/>
    <w:rsid w:val="00715755"/>
    <w:rsid w:val="00727652"/>
    <w:rsid w:val="00735C56"/>
    <w:rsid w:val="007442BD"/>
    <w:rsid w:val="00745DBA"/>
    <w:rsid w:val="00746DDB"/>
    <w:rsid w:val="007471C5"/>
    <w:rsid w:val="00750BB1"/>
    <w:rsid w:val="00750FF8"/>
    <w:rsid w:val="00752A71"/>
    <w:rsid w:val="0075376E"/>
    <w:rsid w:val="00753FC2"/>
    <w:rsid w:val="00756C38"/>
    <w:rsid w:val="00761673"/>
    <w:rsid w:val="00761893"/>
    <w:rsid w:val="007653F4"/>
    <w:rsid w:val="007727F3"/>
    <w:rsid w:val="0077401D"/>
    <w:rsid w:val="00783B39"/>
    <w:rsid w:val="007955F2"/>
    <w:rsid w:val="00795842"/>
    <w:rsid w:val="00795E5F"/>
    <w:rsid w:val="0079678A"/>
    <w:rsid w:val="007A04AC"/>
    <w:rsid w:val="007B234C"/>
    <w:rsid w:val="007C136C"/>
    <w:rsid w:val="007C201A"/>
    <w:rsid w:val="007C352C"/>
    <w:rsid w:val="007C593F"/>
    <w:rsid w:val="007D29AC"/>
    <w:rsid w:val="007D2FCB"/>
    <w:rsid w:val="007D6292"/>
    <w:rsid w:val="007D761E"/>
    <w:rsid w:val="007D7A80"/>
    <w:rsid w:val="007E063C"/>
    <w:rsid w:val="007E153C"/>
    <w:rsid w:val="007E5045"/>
    <w:rsid w:val="007E53DA"/>
    <w:rsid w:val="007F095B"/>
    <w:rsid w:val="007F0984"/>
    <w:rsid w:val="007F1048"/>
    <w:rsid w:val="007F5383"/>
    <w:rsid w:val="008001B4"/>
    <w:rsid w:val="00800827"/>
    <w:rsid w:val="008162F6"/>
    <w:rsid w:val="008272C0"/>
    <w:rsid w:val="008323D3"/>
    <w:rsid w:val="008351FF"/>
    <w:rsid w:val="008435B0"/>
    <w:rsid w:val="00845D2E"/>
    <w:rsid w:val="00851792"/>
    <w:rsid w:val="00853875"/>
    <w:rsid w:val="00855235"/>
    <w:rsid w:val="00860295"/>
    <w:rsid w:val="0088068C"/>
    <w:rsid w:val="00892A43"/>
    <w:rsid w:val="008938FF"/>
    <w:rsid w:val="00894E29"/>
    <w:rsid w:val="0089693D"/>
    <w:rsid w:val="008A1514"/>
    <w:rsid w:val="008A377D"/>
    <w:rsid w:val="008C2513"/>
    <w:rsid w:val="008C3178"/>
    <w:rsid w:val="008C5B63"/>
    <w:rsid w:val="008C68A0"/>
    <w:rsid w:val="008D02FF"/>
    <w:rsid w:val="008D1243"/>
    <w:rsid w:val="008D243C"/>
    <w:rsid w:val="008E2D12"/>
    <w:rsid w:val="008F13BB"/>
    <w:rsid w:val="008F4ED2"/>
    <w:rsid w:val="009044E4"/>
    <w:rsid w:val="009055F3"/>
    <w:rsid w:val="009066B6"/>
    <w:rsid w:val="00907556"/>
    <w:rsid w:val="00913817"/>
    <w:rsid w:val="0091455C"/>
    <w:rsid w:val="00924137"/>
    <w:rsid w:val="00925F7F"/>
    <w:rsid w:val="0092731B"/>
    <w:rsid w:val="00947EF4"/>
    <w:rsid w:val="00952960"/>
    <w:rsid w:val="00954440"/>
    <w:rsid w:val="00960A2B"/>
    <w:rsid w:val="009707C4"/>
    <w:rsid w:val="00970B01"/>
    <w:rsid w:val="00971CC5"/>
    <w:rsid w:val="009874BD"/>
    <w:rsid w:val="009900DD"/>
    <w:rsid w:val="00990B40"/>
    <w:rsid w:val="00991002"/>
    <w:rsid w:val="00996E81"/>
    <w:rsid w:val="009A69C1"/>
    <w:rsid w:val="009B06B5"/>
    <w:rsid w:val="009B0DBF"/>
    <w:rsid w:val="009B5E33"/>
    <w:rsid w:val="009B6F36"/>
    <w:rsid w:val="009C0E9E"/>
    <w:rsid w:val="009C4007"/>
    <w:rsid w:val="009C7312"/>
    <w:rsid w:val="009D6350"/>
    <w:rsid w:val="009D6916"/>
    <w:rsid w:val="009E4662"/>
    <w:rsid w:val="009E5005"/>
    <w:rsid w:val="009F128B"/>
    <w:rsid w:val="00A03055"/>
    <w:rsid w:val="00A031D6"/>
    <w:rsid w:val="00A11931"/>
    <w:rsid w:val="00A171EA"/>
    <w:rsid w:val="00A22177"/>
    <w:rsid w:val="00A2314D"/>
    <w:rsid w:val="00A2523F"/>
    <w:rsid w:val="00A32A95"/>
    <w:rsid w:val="00A433A6"/>
    <w:rsid w:val="00A43E7A"/>
    <w:rsid w:val="00A46ED3"/>
    <w:rsid w:val="00A525AF"/>
    <w:rsid w:val="00A52B2F"/>
    <w:rsid w:val="00A54502"/>
    <w:rsid w:val="00A70611"/>
    <w:rsid w:val="00A7101F"/>
    <w:rsid w:val="00A73E50"/>
    <w:rsid w:val="00A7648B"/>
    <w:rsid w:val="00A779FE"/>
    <w:rsid w:val="00A77B07"/>
    <w:rsid w:val="00A84E04"/>
    <w:rsid w:val="00A853CC"/>
    <w:rsid w:val="00A91076"/>
    <w:rsid w:val="00A96048"/>
    <w:rsid w:val="00A97B08"/>
    <w:rsid w:val="00AA3505"/>
    <w:rsid w:val="00AA5256"/>
    <w:rsid w:val="00AA7762"/>
    <w:rsid w:val="00AB00B8"/>
    <w:rsid w:val="00AB32E4"/>
    <w:rsid w:val="00AB4DF6"/>
    <w:rsid w:val="00AB7DAB"/>
    <w:rsid w:val="00AC0623"/>
    <w:rsid w:val="00AC0D0C"/>
    <w:rsid w:val="00AC2A41"/>
    <w:rsid w:val="00AC674C"/>
    <w:rsid w:val="00AD330A"/>
    <w:rsid w:val="00AD56A6"/>
    <w:rsid w:val="00AD5F08"/>
    <w:rsid w:val="00AD75FB"/>
    <w:rsid w:val="00AE1D8D"/>
    <w:rsid w:val="00AE6A5B"/>
    <w:rsid w:val="00AE7F65"/>
    <w:rsid w:val="00AF7BB3"/>
    <w:rsid w:val="00B063F9"/>
    <w:rsid w:val="00B112A1"/>
    <w:rsid w:val="00B14398"/>
    <w:rsid w:val="00B17284"/>
    <w:rsid w:val="00B22E7F"/>
    <w:rsid w:val="00B304D7"/>
    <w:rsid w:val="00B30DFF"/>
    <w:rsid w:val="00B46840"/>
    <w:rsid w:val="00B513FE"/>
    <w:rsid w:val="00B5587D"/>
    <w:rsid w:val="00B56D0A"/>
    <w:rsid w:val="00B60EC5"/>
    <w:rsid w:val="00B72045"/>
    <w:rsid w:val="00B740D9"/>
    <w:rsid w:val="00B74AA7"/>
    <w:rsid w:val="00B7586A"/>
    <w:rsid w:val="00B76345"/>
    <w:rsid w:val="00B84AED"/>
    <w:rsid w:val="00B87294"/>
    <w:rsid w:val="00B877B2"/>
    <w:rsid w:val="00B879BF"/>
    <w:rsid w:val="00B92478"/>
    <w:rsid w:val="00BA0765"/>
    <w:rsid w:val="00BA0EC9"/>
    <w:rsid w:val="00BA1E67"/>
    <w:rsid w:val="00BA4DA9"/>
    <w:rsid w:val="00BB2689"/>
    <w:rsid w:val="00BB3F94"/>
    <w:rsid w:val="00BB65FF"/>
    <w:rsid w:val="00BB68B0"/>
    <w:rsid w:val="00BC00A1"/>
    <w:rsid w:val="00BC0714"/>
    <w:rsid w:val="00BC34CF"/>
    <w:rsid w:val="00BC353E"/>
    <w:rsid w:val="00BD552F"/>
    <w:rsid w:val="00BE595A"/>
    <w:rsid w:val="00BE6FAB"/>
    <w:rsid w:val="00BE783C"/>
    <w:rsid w:val="00BE7B3C"/>
    <w:rsid w:val="00BF5FBD"/>
    <w:rsid w:val="00C00D44"/>
    <w:rsid w:val="00C02B36"/>
    <w:rsid w:val="00C03806"/>
    <w:rsid w:val="00C06736"/>
    <w:rsid w:val="00C10475"/>
    <w:rsid w:val="00C106C1"/>
    <w:rsid w:val="00C14AF2"/>
    <w:rsid w:val="00C171B6"/>
    <w:rsid w:val="00C2452B"/>
    <w:rsid w:val="00C27405"/>
    <w:rsid w:val="00C30183"/>
    <w:rsid w:val="00C3644F"/>
    <w:rsid w:val="00C460D8"/>
    <w:rsid w:val="00C545B1"/>
    <w:rsid w:val="00C579ED"/>
    <w:rsid w:val="00C6449B"/>
    <w:rsid w:val="00C70AAE"/>
    <w:rsid w:val="00C712DE"/>
    <w:rsid w:val="00C72093"/>
    <w:rsid w:val="00C8296E"/>
    <w:rsid w:val="00C83C65"/>
    <w:rsid w:val="00C840D0"/>
    <w:rsid w:val="00C90172"/>
    <w:rsid w:val="00C94395"/>
    <w:rsid w:val="00C9751F"/>
    <w:rsid w:val="00C9783F"/>
    <w:rsid w:val="00CA3B1B"/>
    <w:rsid w:val="00CA48BE"/>
    <w:rsid w:val="00CA58B5"/>
    <w:rsid w:val="00CB244C"/>
    <w:rsid w:val="00CB759D"/>
    <w:rsid w:val="00CC0A41"/>
    <w:rsid w:val="00CC1F21"/>
    <w:rsid w:val="00CC3BA0"/>
    <w:rsid w:val="00CC6A3D"/>
    <w:rsid w:val="00CC6D8C"/>
    <w:rsid w:val="00CC765C"/>
    <w:rsid w:val="00CD15CC"/>
    <w:rsid w:val="00CD38DB"/>
    <w:rsid w:val="00CD75F8"/>
    <w:rsid w:val="00CE1FD0"/>
    <w:rsid w:val="00CE7536"/>
    <w:rsid w:val="00CF0E53"/>
    <w:rsid w:val="00CF366A"/>
    <w:rsid w:val="00CF4D4A"/>
    <w:rsid w:val="00D00216"/>
    <w:rsid w:val="00D00DBC"/>
    <w:rsid w:val="00D011CD"/>
    <w:rsid w:val="00D0254B"/>
    <w:rsid w:val="00D225CC"/>
    <w:rsid w:val="00D22682"/>
    <w:rsid w:val="00D240C3"/>
    <w:rsid w:val="00D25196"/>
    <w:rsid w:val="00D339BD"/>
    <w:rsid w:val="00D36765"/>
    <w:rsid w:val="00D40309"/>
    <w:rsid w:val="00D46724"/>
    <w:rsid w:val="00D517A4"/>
    <w:rsid w:val="00D53C59"/>
    <w:rsid w:val="00D549F4"/>
    <w:rsid w:val="00D640F5"/>
    <w:rsid w:val="00D674F6"/>
    <w:rsid w:val="00D67CD8"/>
    <w:rsid w:val="00D67F00"/>
    <w:rsid w:val="00D714E2"/>
    <w:rsid w:val="00D76090"/>
    <w:rsid w:val="00D805AC"/>
    <w:rsid w:val="00D80D74"/>
    <w:rsid w:val="00D82AA0"/>
    <w:rsid w:val="00D8779C"/>
    <w:rsid w:val="00DA098F"/>
    <w:rsid w:val="00DA0ABA"/>
    <w:rsid w:val="00DB0E68"/>
    <w:rsid w:val="00DB35A9"/>
    <w:rsid w:val="00DB711B"/>
    <w:rsid w:val="00DC0253"/>
    <w:rsid w:val="00DC4F70"/>
    <w:rsid w:val="00DC6C9C"/>
    <w:rsid w:val="00DC753D"/>
    <w:rsid w:val="00DD0CD4"/>
    <w:rsid w:val="00DD6CBD"/>
    <w:rsid w:val="00DD759E"/>
    <w:rsid w:val="00DE1061"/>
    <w:rsid w:val="00DE2699"/>
    <w:rsid w:val="00DE28AE"/>
    <w:rsid w:val="00DE7B12"/>
    <w:rsid w:val="00E1782A"/>
    <w:rsid w:val="00E25542"/>
    <w:rsid w:val="00E2770C"/>
    <w:rsid w:val="00E30BB5"/>
    <w:rsid w:val="00E31447"/>
    <w:rsid w:val="00E33FF9"/>
    <w:rsid w:val="00E422A2"/>
    <w:rsid w:val="00E51C35"/>
    <w:rsid w:val="00E734C8"/>
    <w:rsid w:val="00E813B7"/>
    <w:rsid w:val="00E81F05"/>
    <w:rsid w:val="00E82874"/>
    <w:rsid w:val="00E9047D"/>
    <w:rsid w:val="00E95E44"/>
    <w:rsid w:val="00EA399C"/>
    <w:rsid w:val="00EB32FA"/>
    <w:rsid w:val="00EB4C19"/>
    <w:rsid w:val="00EB52B4"/>
    <w:rsid w:val="00EB6589"/>
    <w:rsid w:val="00ED2177"/>
    <w:rsid w:val="00ED3B60"/>
    <w:rsid w:val="00ED5BE8"/>
    <w:rsid w:val="00EE6E92"/>
    <w:rsid w:val="00EF03C9"/>
    <w:rsid w:val="00EF0A8C"/>
    <w:rsid w:val="00EF2B16"/>
    <w:rsid w:val="00EF5C07"/>
    <w:rsid w:val="00EF6A28"/>
    <w:rsid w:val="00EF6FBF"/>
    <w:rsid w:val="00EF74CF"/>
    <w:rsid w:val="00F05BF1"/>
    <w:rsid w:val="00F10E8E"/>
    <w:rsid w:val="00F1113D"/>
    <w:rsid w:val="00F209A9"/>
    <w:rsid w:val="00F233FF"/>
    <w:rsid w:val="00F27556"/>
    <w:rsid w:val="00F27C45"/>
    <w:rsid w:val="00F34407"/>
    <w:rsid w:val="00F3539A"/>
    <w:rsid w:val="00F54A52"/>
    <w:rsid w:val="00F646C6"/>
    <w:rsid w:val="00F72D9F"/>
    <w:rsid w:val="00F7452A"/>
    <w:rsid w:val="00F76D55"/>
    <w:rsid w:val="00F800AF"/>
    <w:rsid w:val="00F82AA4"/>
    <w:rsid w:val="00F84498"/>
    <w:rsid w:val="00F91683"/>
    <w:rsid w:val="00FA17FC"/>
    <w:rsid w:val="00FA43CC"/>
    <w:rsid w:val="00FB17AC"/>
    <w:rsid w:val="00FB7051"/>
    <w:rsid w:val="00FC08E1"/>
    <w:rsid w:val="00FC311C"/>
    <w:rsid w:val="00FC622D"/>
    <w:rsid w:val="00FE62A5"/>
    <w:rsid w:val="00FE6A9C"/>
    <w:rsid w:val="00FE6CB8"/>
    <w:rsid w:val="00FF1D0B"/>
    <w:rsid w:val="00FF77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29A7C5"/>
  <w15:chartTrackingRefBased/>
  <w15:docId w15:val="{91D61552-E3E8-451C-A2C6-64E6627B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pacing w:before="100" w:after="100"/>
    </w:pPr>
    <w:rPr>
      <w:snapToGrid w:val="0"/>
      <w:sz w:val="24"/>
      <w:lang w:val="en-US" w:eastAsia="en-US"/>
    </w:rPr>
  </w:style>
  <w:style w:type="paragraph" w:styleId="Heading2">
    <w:name w:val="heading 2"/>
    <w:basedOn w:val="Normal"/>
    <w:next w:val="Normal"/>
    <w:qFormat/>
    <w:rsid w:val="007D6292"/>
    <w:pPr>
      <w:keepNext/>
      <w:widowControl/>
      <w:spacing w:before="120" w:after="120"/>
      <w:outlineLvl w:val="1"/>
    </w:pPr>
    <w:rPr>
      <w:rFonts w:ascii="Arial" w:hAnsi="Arial"/>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FootnoteText">
    <w:name w:val="footnote text"/>
    <w:basedOn w:val="Normal"/>
    <w:semiHidden/>
    <w:rsid w:val="001951FE"/>
    <w:rPr>
      <w:sz w:val="20"/>
    </w:rPr>
  </w:style>
  <w:style w:type="character" w:styleId="FootnoteReference">
    <w:name w:val="footnote reference"/>
    <w:semiHidden/>
    <w:rsid w:val="001951FE"/>
    <w:rPr>
      <w:vertAlign w:val="superscript"/>
    </w:rPr>
  </w:style>
  <w:style w:type="character" w:customStyle="1" w:styleId="FooterChar">
    <w:name w:val="Footer Char"/>
    <w:link w:val="Footer"/>
    <w:rsid w:val="007727F3"/>
    <w:rPr>
      <w:snapToGrid w:val="0"/>
      <w:sz w:val="24"/>
      <w:lang w:val="en-US" w:eastAsia="en-US"/>
    </w:rPr>
  </w:style>
  <w:style w:type="paragraph" w:styleId="BalloonText">
    <w:name w:val="Balloon Text"/>
    <w:basedOn w:val="Normal"/>
    <w:link w:val="BalloonTextChar"/>
    <w:rsid w:val="00D240C3"/>
    <w:pPr>
      <w:spacing w:before="0" w:after="0"/>
    </w:pPr>
    <w:rPr>
      <w:rFonts w:ascii="Tahoma" w:hAnsi="Tahoma" w:cs="Tahoma"/>
      <w:sz w:val="16"/>
      <w:szCs w:val="16"/>
    </w:rPr>
  </w:style>
  <w:style w:type="character" w:customStyle="1" w:styleId="BalloonTextChar">
    <w:name w:val="Balloon Text Char"/>
    <w:link w:val="BalloonText"/>
    <w:rsid w:val="00D240C3"/>
    <w:rPr>
      <w:rFonts w:ascii="Tahoma" w:hAnsi="Tahoma" w:cs="Tahoma"/>
      <w:snapToGrid w:val="0"/>
      <w:sz w:val="16"/>
      <w:szCs w:val="16"/>
      <w:lang w:val="en-US" w:eastAsia="en-US"/>
    </w:rPr>
  </w:style>
  <w:style w:type="paragraph" w:styleId="NormalWeb">
    <w:name w:val="Normal (Web)"/>
    <w:basedOn w:val="Normal"/>
    <w:uiPriority w:val="99"/>
    <w:unhideWhenUsed/>
    <w:rsid w:val="001F5D80"/>
    <w:pPr>
      <w:widowControl/>
      <w:spacing w:beforeAutospacing="1" w:afterAutospacing="1"/>
    </w:pPr>
    <w:rPr>
      <w:snapToGrid/>
      <w:szCs w:val="24"/>
      <w:lang w:val="en-GB" w:eastAsia="en-GB"/>
    </w:rPr>
  </w:style>
  <w:style w:type="character" w:styleId="CommentReference">
    <w:name w:val="annotation reference"/>
    <w:rsid w:val="00BC0714"/>
    <w:rPr>
      <w:sz w:val="16"/>
      <w:szCs w:val="16"/>
    </w:rPr>
  </w:style>
  <w:style w:type="paragraph" w:styleId="CommentText">
    <w:name w:val="annotation text"/>
    <w:basedOn w:val="Normal"/>
    <w:link w:val="CommentTextChar"/>
    <w:rsid w:val="00BC0714"/>
    <w:rPr>
      <w:sz w:val="20"/>
    </w:rPr>
  </w:style>
  <w:style w:type="character" w:customStyle="1" w:styleId="CommentTextChar">
    <w:name w:val="Comment Text Char"/>
    <w:link w:val="CommentText"/>
    <w:rsid w:val="00BC0714"/>
    <w:rPr>
      <w:snapToGrid w:val="0"/>
      <w:lang w:val="en-US" w:eastAsia="en-US"/>
    </w:rPr>
  </w:style>
  <w:style w:type="paragraph" w:styleId="CommentSubject">
    <w:name w:val="annotation subject"/>
    <w:basedOn w:val="CommentText"/>
    <w:next w:val="CommentText"/>
    <w:link w:val="CommentSubjectChar"/>
    <w:rsid w:val="00BC0714"/>
    <w:rPr>
      <w:b/>
      <w:bCs/>
    </w:rPr>
  </w:style>
  <w:style w:type="character" w:customStyle="1" w:styleId="CommentSubjectChar">
    <w:name w:val="Comment Subject Char"/>
    <w:link w:val="CommentSubject"/>
    <w:rsid w:val="00BC0714"/>
    <w:rPr>
      <w:b/>
      <w:bCs/>
      <w:snapToGrid w:val="0"/>
      <w:lang w:val="en-US" w:eastAsia="en-US"/>
    </w:rPr>
  </w:style>
  <w:style w:type="character" w:customStyle="1" w:styleId="FunoteChar">
    <w:name w:val="Fußnote Char"/>
    <w:aliases w:val="Fußnotentextf Char,Note de bas de page Car Car Car Car Car Car Car Car Car Car Char,Note de bas de page Car Car Car Car Char,Note de bas de page Car Car Car Car Car Car Car Car Car Char,ft Char,f Char"/>
    <w:uiPriority w:val="99"/>
    <w:rsid w:val="006A3716"/>
    <w:rPr>
      <w:rFonts w:ascii="Times New Roman" w:eastAsia="Times New Roman" w:hAnsi="Times New Roman" w:cs="Times New Roman"/>
    </w:rPr>
  </w:style>
  <w:style w:type="paragraph" w:customStyle="1" w:styleId="PRAGHeading2">
    <w:name w:val="PRAG Heading 2"/>
    <w:basedOn w:val="Normal"/>
    <w:rsid w:val="00E25542"/>
    <w:pPr>
      <w:numPr>
        <w:numId w:val="43"/>
      </w:numPr>
    </w:pPr>
  </w:style>
  <w:style w:type="paragraph" w:styleId="EndnoteText">
    <w:name w:val="endnote text"/>
    <w:basedOn w:val="Normal"/>
    <w:link w:val="EndnoteTextChar"/>
    <w:rsid w:val="005B3ED3"/>
    <w:rPr>
      <w:sz w:val="20"/>
    </w:rPr>
  </w:style>
  <w:style w:type="character" w:customStyle="1" w:styleId="EndnoteTextChar">
    <w:name w:val="Endnote Text Char"/>
    <w:link w:val="EndnoteText"/>
    <w:rsid w:val="005B3ED3"/>
    <w:rPr>
      <w:snapToGrid w:val="0"/>
      <w:lang w:val="en-US" w:eastAsia="en-US"/>
    </w:rPr>
  </w:style>
  <w:style w:type="paragraph" w:styleId="Subtitle">
    <w:name w:val="Subtitle"/>
    <w:basedOn w:val="Normal"/>
    <w:link w:val="SubtitleChar"/>
    <w:qFormat/>
    <w:rsid w:val="00EF74CF"/>
    <w:pPr>
      <w:widowControl/>
      <w:spacing w:before="120" w:after="120"/>
      <w:jc w:val="center"/>
    </w:pPr>
    <w:rPr>
      <w:rFonts w:ascii="Arial" w:hAnsi="Arial"/>
      <w:b/>
      <w:sz w:val="28"/>
      <w:lang w:val="fr-BE"/>
    </w:rPr>
  </w:style>
  <w:style w:type="character" w:customStyle="1" w:styleId="SubtitleChar">
    <w:name w:val="Subtitle Char"/>
    <w:link w:val="Subtitle"/>
    <w:rsid w:val="00EF74CF"/>
    <w:rPr>
      <w:rFonts w:ascii="Arial" w:hAnsi="Arial"/>
      <w:b/>
      <w:snapToGrid w:val="0"/>
      <w:sz w:val="28"/>
      <w:lang w:eastAsia="en-US"/>
    </w:rPr>
  </w:style>
  <w:style w:type="paragraph" w:styleId="Date">
    <w:name w:val="Date"/>
    <w:basedOn w:val="Normal"/>
    <w:next w:val="Normal"/>
    <w:link w:val="DateChar"/>
    <w:rsid w:val="002467A4"/>
    <w:pPr>
      <w:widowControl/>
      <w:spacing w:before="0" w:after="0"/>
      <w:ind w:left="5103" w:right="-567"/>
    </w:pPr>
    <w:rPr>
      <w:snapToGrid/>
      <w:lang w:val="en-GB" w:eastAsia="en-GB"/>
    </w:rPr>
  </w:style>
  <w:style w:type="character" w:customStyle="1" w:styleId="DateChar">
    <w:name w:val="Date Char"/>
    <w:link w:val="Date"/>
    <w:rsid w:val="002467A4"/>
    <w:rPr>
      <w:sz w:val="24"/>
      <w:lang w:val="en-GB" w:eastAsia="en-GB"/>
    </w:rPr>
  </w:style>
  <w:style w:type="paragraph" w:customStyle="1" w:styleId="Default">
    <w:name w:val="Default"/>
    <w:rsid w:val="00602BE9"/>
    <w:pPr>
      <w:autoSpaceDE w:val="0"/>
      <w:autoSpaceDN w:val="0"/>
      <w:adjustRightInd w:val="0"/>
    </w:pPr>
    <w:rPr>
      <w:rFonts w:ascii="Century Gothic" w:hAnsi="Century Gothic" w:cs="Century Gothic"/>
      <w:color w:val="000000"/>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23904">
      <w:bodyDiv w:val="1"/>
      <w:marLeft w:val="0"/>
      <w:marRight w:val="0"/>
      <w:marTop w:val="0"/>
      <w:marBottom w:val="0"/>
      <w:divBdr>
        <w:top w:val="none" w:sz="0" w:space="0" w:color="auto"/>
        <w:left w:val="none" w:sz="0" w:space="0" w:color="auto"/>
        <w:bottom w:val="none" w:sz="0" w:space="0" w:color="auto"/>
        <w:right w:val="none" w:sz="0" w:space="0" w:color="auto"/>
      </w:divBdr>
    </w:div>
    <w:div w:id="144199611">
      <w:bodyDiv w:val="1"/>
      <w:marLeft w:val="0"/>
      <w:marRight w:val="0"/>
      <w:marTop w:val="0"/>
      <w:marBottom w:val="0"/>
      <w:divBdr>
        <w:top w:val="none" w:sz="0" w:space="0" w:color="auto"/>
        <w:left w:val="none" w:sz="0" w:space="0" w:color="auto"/>
        <w:bottom w:val="none" w:sz="0" w:space="0" w:color="auto"/>
        <w:right w:val="none" w:sz="0" w:space="0" w:color="auto"/>
      </w:divBdr>
      <w:divsChild>
        <w:div w:id="1285423428">
          <w:marLeft w:val="0"/>
          <w:marRight w:val="0"/>
          <w:marTop w:val="0"/>
          <w:marBottom w:val="0"/>
          <w:divBdr>
            <w:top w:val="none" w:sz="0" w:space="0" w:color="auto"/>
            <w:left w:val="none" w:sz="0" w:space="0" w:color="auto"/>
            <w:bottom w:val="none" w:sz="0" w:space="0" w:color="auto"/>
            <w:right w:val="none" w:sz="0" w:space="0" w:color="auto"/>
          </w:divBdr>
          <w:divsChild>
            <w:div w:id="1638997920">
              <w:marLeft w:val="0"/>
              <w:marRight w:val="0"/>
              <w:marTop w:val="0"/>
              <w:marBottom w:val="0"/>
              <w:divBdr>
                <w:top w:val="none" w:sz="0" w:space="0" w:color="auto"/>
                <w:left w:val="none" w:sz="0" w:space="0" w:color="auto"/>
                <w:bottom w:val="none" w:sz="0" w:space="0" w:color="auto"/>
                <w:right w:val="none" w:sz="0" w:space="0" w:color="auto"/>
              </w:divBdr>
              <w:divsChild>
                <w:div w:id="17825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 w:id="1294674625">
      <w:bodyDiv w:val="1"/>
      <w:marLeft w:val="0"/>
      <w:marRight w:val="0"/>
      <w:marTop w:val="0"/>
      <w:marBottom w:val="0"/>
      <w:divBdr>
        <w:top w:val="none" w:sz="0" w:space="0" w:color="auto"/>
        <w:left w:val="none" w:sz="0" w:space="0" w:color="auto"/>
        <w:bottom w:val="none" w:sz="0" w:space="0" w:color="auto"/>
        <w:right w:val="none" w:sz="0" w:space="0" w:color="auto"/>
      </w:divBdr>
    </w:div>
    <w:div w:id="139442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dafirat@cekmekoy.bel.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imap.ted.europa.eu/en/web/simap/cp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DFF6B-907C-459C-9812-7B934DCC5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2629</Characters>
  <Application>Microsoft Office Word</Application>
  <DocSecurity>0</DocSecurity>
  <Lines>21</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Procurement notice for a service contract</vt:lpstr>
      <vt:lpstr>Procurement notice for a service contract</vt:lpstr>
    </vt:vector>
  </TitlesOfParts>
  <Company>European Commission</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cp:lastModifiedBy>Jesica</cp:lastModifiedBy>
  <cp:revision>2</cp:revision>
  <cp:lastPrinted>2014-01-30T15:32:00Z</cp:lastPrinted>
  <dcterms:created xsi:type="dcterms:W3CDTF">2021-08-13T05:39:00Z</dcterms:created>
  <dcterms:modified xsi:type="dcterms:W3CDTF">2021-08-13T05:39:00Z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ies>
</file>