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F6EE5B" w14:textId="77777777" w:rsidR="00B15C5D" w:rsidRPr="004360FB" w:rsidRDefault="00B15C5D" w:rsidP="004360FB"/>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77777777" w:rsidR="00365453" w:rsidRPr="0082360F" w:rsidRDefault="00B15C5D" w:rsidP="00365453">
      <w:pPr>
        <w:spacing w:before="240" w:after="240"/>
        <w:jc w:val="center"/>
        <w:rPr>
          <w:b/>
          <w:sz w:val="28"/>
          <w:szCs w:val="28"/>
          <w:lang w:val="en-GB"/>
        </w:rPr>
      </w:pPr>
      <w:r w:rsidRPr="0082360F">
        <w:rPr>
          <w:b/>
          <w:sz w:val="28"/>
          <w:szCs w:val="28"/>
          <w:lang w:val="en-GB"/>
        </w:rPr>
        <w:t>PUBLICATION REF.: ____________________</w:t>
      </w:r>
    </w:p>
    <w:p w14:paraId="38F4D73F" w14:textId="77777777"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14:paraId="23F26487" w14:textId="77777777"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14:paraId="25076450"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14:paraId="27A01FAA"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14:paraId="44EB84FD"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14:paraId="1A59BBA6" w14:textId="77777777" w:rsidR="00365453" w:rsidRPr="009A14AE" w:rsidRDefault="00365453" w:rsidP="00365453">
      <w:pPr>
        <w:tabs>
          <w:tab w:val="left" w:pos="3119"/>
        </w:tabs>
        <w:ind w:left="2835" w:hanging="1701"/>
        <w:rPr>
          <w:sz w:val="22"/>
          <w:szCs w:val="22"/>
        </w:rPr>
      </w:pPr>
      <w:r w:rsidRPr="0082360F">
        <w:rPr>
          <w:sz w:val="22"/>
          <w:szCs w:val="22"/>
          <w:lang w:val="en-GB"/>
        </w:rPr>
        <w:tab/>
      </w:r>
      <w:r w:rsidRPr="0082360F">
        <w:rPr>
          <w:sz w:val="22"/>
          <w:szCs w:val="22"/>
          <w:lang w:val="en-GB"/>
        </w:rPr>
        <w:tab/>
      </w:r>
      <w:r w:rsidR="00B15C5D" w:rsidRPr="009A14AE">
        <w:rPr>
          <w:sz w:val="22"/>
          <w:szCs w:val="22"/>
        </w:rPr>
        <w:t>Administrative compliance</w:t>
      </w:r>
    </w:p>
    <w:p w14:paraId="7F808BB1" w14:textId="77777777" w:rsidR="00365453" w:rsidRPr="009A14AE" w:rsidRDefault="00365453" w:rsidP="00365453">
      <w:pPr>
        <w:tabs>
          <w:tab w:val="left" w:pos="3119"/>
        </w:tabs>
        <w:ind w:left="2835" w:hanging="1701"/>
        <w:rPr>
          <w:sz w:val="22"/>
          <w:szCs w:val="22"/>
        </w:rPr>
      </w:pPr>
      <w:r w:rsidRPr="009A14AE">
        <w:rPr>
          <w:sz w:val="22"/>
          <w:szCs w:val="22"/>
        </w:rPr>
        <w:tab/>
      </w:r>
      <w:r w:rsidRPr="009A14AE">
        <w:rPr>
          <w:sz w:val="22"/>
          <w:szCs w:val="22"/>
        </w:rPr>
        <w:tab/>
      </w:r>
      <w:r w:rsidR="00B15C5D" w:rsidRPr="009A14AE">
        <w:rPr>
          <w:sz w:val="22"/>
          <w:szCs w:val="22"/>
        </w:rPr>
        <w:t>Technical compliance</w:t>
      </w:r>
    </w:p>
    <w:p w14:paraId="017C14F1" w14:textId="77777777" w:rsidR="00365453" w:rsidRPr="009A14AE" w:rsidRDefault="00365453" w:rsidP="00365453">
      <w:pPr>
        <w:tabs>
          <w:tab w:val="left" w:pos="3119"/>
        </w:tabs>
        <w:ind w:left="2835" w:hanging="1701"/>
        <w:rPr>
          <w:sz w:val="22"/>
          <w:szCs w:val="22"/>
        </w:rPr>
      </w:pPr>
      <w:r w:rsidRPr="009A14AE">
        <w:rPr>
          <w:sz w:val="22"/>
          <w:szCs w:val="22"/>
        </w:rPr>
        <w:tab/>
      </w:r>
      <w:r w:rsidRPr="009A14AE">
        <w:rPr>
          <w:sz w:val="22"/>
          <w:szCs w:val="22"/>
        </w:rPr>
        <w:tab/>
      </w:r>
      <w:r w:rsidR="00B15C5D" w:rsidRPr="009A14AE">
        <w:rPr>
          <w:sz w:val="22"/>
          <w:szCs w:val="22"/>
        </w:rPr>
        <w:t xml:space="preserve">Financial </w:t>
      </w:r>
      <w:proofErr w:type="spellStart"/>
      <w:r w:rsidR="00B15C5D" w:rsidRPr="009A14AE">
        <w:rPr>
          <w:sz w:val="22"/>
          <w:szCs w:val="22"/>
        </w:rPr>
        <w:t>evaluation</w:t>
      </w:r>
      <w:proofErr w:type="spellEnd"/>
    </w:p>
    <w:p w14:paraId="103C1CF9" w14:textId="77777777" w:rsidR="00365453" w:rsidRPr="009A14AE" w:rsidRDefault="00365453" w:rsidP="00365453">
      <w:pPr>
        <w:tabs>
          <w:tab w:val="left" w:pos="3119"/>
        </w:tabs>
        <w:ind w:left="2835" w:hanging="1701"/>
        <w:rPr>
          <w:sz w:val="22"/>
          <w:szCs w:val="22"/>
        </w:rPr>
      </w:pPr>
      <w:r w:rsidRPr="009A14AE">
        <w:rPr>
          <w:sz w:val="22"/>
          <w:szCs w:val="22"/>
        </w:rPr>
        <w:tab/>
      </w:r>
      <w:r w:rsidR="00B15C5D" w:rsidRPr="009A14AE">
        <w:rPr>
          <w:sz w:val="22"/>
          <w:szCs w:val="22"/>
        </w:rPr>
        <w:t>Conclusion</w:t>
      </w:r>
    </w:p>
    <w:p w14:paraId="6D303181" w14:textId="77777777" w:rsidR="00B15C5D" w:rsidRPr="009A14AE" w:rsidRDefault="00365453" w:rsidP="00365453">
      <w:pPr>
        <w:tabs>
          <w:tab w:val="left" w:pos="3119"/>
        </w:tabs>
        <w:ind w:left="2835" w:hanging="1701"/>
        <w:rPr>
          <w:sz w:val="22"/>
          <w:szCs w:val="22"/>
        </w:rPr>
      </w:pPr>
      <w:r w:rsidRPr="009A14AE">
        <w:rPr>
          <w:sz w:val="22"/>
          <w:szCs w:val="22"/>
        </w:rPr>
        <w:tab/>
      </w:r>
      <w:r w:rsidR="00B15C5D" w:rsidRPr="009A14AE">
        <w:rPr>
          <w:sz w:val="22"/>
          <w:szCs w:val="22"/>
        </w:rPr>
        <w:t>Signatures</w:t>
      </w:r>
    </w:p>
    <w:p w14:paraId="3DE679E8" w14:textId="77777777" w:rsidR="00313716" w:rsidRPr="009A14AE" w:rsidRDefault="00B15C5D" w:rsidP="00365453">
      <w:pPr>
        <w:spacing w:before="240"/>
        <w:ind w:left="2835" w:hanging="1701"/>
        <w:rPr>
          <w:sz w:val="22"/>
          <w:szCs w:val="22"/>
        </w:rPr>
      </w:pPr>
      <w:r w:rsidRPr="009A14AE">
        <w:rPr>
          <w:b/>
          <w:sz w:val="28"/>
          <w:szCs w:val="28"/>
        </w:rPr>
        <w:t>Annexes:</w:t>
      </w:r>
      <w:r w:rsidRPr="009A14AE">
        <w:rPr>
          <w:sz w:val="22"/>
          <w:szCs w:val="22"/>
        </w:rPr>
        <w:tab/>
      </w:r>
    </w:p>
    <w:p w14:paraId="4C460658" w14:textId="0FE93EF4" w:rsidR="00313716" w:rsidRPr="009520F5" w:rsidRDefault="005F5A8D" w:rsidP="0083228F">
      <w:pPr>
        <w:ind w:left="2268"/>
        <w:rPr>
          <w:sz w:val="22"/>
          <w:szCs w:val="22"/>
          <w:lang w:val="en-IE"/>
        </w:rPr>
      </w:pPr>
      <w:r>
        <w:rPr>
          <w:sz w:val="22"/>
          <w:szCs w:val="22"/>
          <w:highlight w:val="lightGray"/>
          <w:lang w:val="en-IE"/>
        </w:rPr>
        <w:t>[</w:t>
      </w:r>
      <w:r w:rsidR="00313716" w:rsidRPr="009520F5">
        <w:rPr>
          <w:sz w:val="22"/>
          <w:szCs w:val="22"/>
          <w:highlight w:val="lightGray"/>
          <w:lang w:val="en-IE"/>
        </w:rPr>
        <w:t>Appointment of O</w:t>
      </w:r>
      <w:r w:rsidR="00313716" w:rsidRPr="00643E10">
        <w:rPr>
          <w:sz w:val="22"/>
          <w:szCs w:val="22"/>
          <w:highlight w:val="lightGray"/>
          <w:lang w:val="en-IE"/>
        </w:rPr>
        <w:t>pening</w:t>
      </w:r>
      <w:r w:rsidR="00313716" w:rsidRPr="00313716">
        <w:rPr>
          <w:sz w:val="22"/>
          <w:szCs w:val="22"/>
          <w:highlight w:val="lightGray"/>
          <w:lang w:val="en-IE"/>
        </w:rPr>
        <w:t xml:space="preserve"> and</w:t>
      </w:r>
      <w:r w:rsidR="00313716">
        <w:rPr>
          <w:sz w:val="22"/>
          <w:szCs w:val="22"/>
          <w:highlight w:val="lightGray"/>
          <w:lang w:val="en-IE"/>
        </w:rPr>
        <w:t xml:space="preserve"> </w:t>
      </w:r>
      <w:r w:rsidR="00313716" w:rsidRPr="009520F5">
        <w:rPr>
          <w:sz w:val="22"/>
          <w:szCs w:val="22"/>
          <w:highlight w:val="lightGray"/>
          <w:lang w:val="en-IE"/>
        </w:rPr>
        <w:t>Evaluation Committee with the declarations of impartiality and confidentiality</w:t>
      </w:r>
      <w:r w:rsidR="00FF7BFC" w:rsidRPr="009520F5">
        <w:rPr>
          <w:sz w:val="22"/>
          <w:szCs w:val="22"/>
          <w:highlight w:val="lightGray"/>
          <w:lang w:val="en-IE"/>
        </w:rPr>
        <w:t>]</w:t>
      </w:r>
      <w:r w:rsidR="00313716" w:rsidRPr="009520F5">
        <w:rPr>
          <w:sz w:val="22"/>
          <w:szCs w:val="22"/>
          <w:lang w:val="en-IE"/>
        </w:rPr>
        <w:t xml:space="preserve"> </w:t>
      </w:r>
    </w:p>
    <w:p w14:paraId="60D78F8A" w14:textId="7D673890" w:rsidR="00313716" w:rsidRDefault="00313716" w:rsidP="009520F5">
      <w:pPr>
        <w:ind w:left="2268"/>
        <w:rPr>
          <w:sz w:val="22"/>
          <w:szCs w:val="22"/>
          <w:lang w:val="en-IE"/>
        </w:rPr>
      </w:pPr>
      <w:r w:rsidRPr="009520F5">
        <w:rPr>
          <w:sz w:val="22"/>
          <w:szCs w:val="22"/>
          <w:lang w:val="en-IE"/>
        </w:rPr>
        <w:t>[</w:t>
      </w:r>
      <w:r w:rsidRPr="009520F5">
        <w:rPr>
          <w:sz w:val="22"/>
          <w:szCs w:val="22"/>
          <w:highlight w:val="yellow"/>
          <w:lang w:val="en-IE"/>
        </w:rPr>
        <w:t>Electronic submission:</w:t>
      </w:r>
      <w:r w:rsidRPr="009520F5">
        <w:rPr>
          <w:sz w:val="22"/>
          <w:szCs w:val="22"/>
          <w:lang w:val="en-IE"/>
        </w:rPr>
        <w:t xml:space="preserve"> </w:t>
      </w:r>
      <w:r w:rsidRPr="009520F5">
        <w:rPr>
          <w:sz w:val="22"/>
          <w:szCs w:val="22"/>
          <w:highlight w:val="lightGray"/>
          <w:lang w:val="en-IE"/>
        </w:rPr>
        <w:t xml:space="preserve">Record of opening of submissions generated </w:t>
      </w:r>
      <w:r w:rsidR="00823685" w:rsidRPr="00823685">
        <w:rPr>
          <w:sz w:val="22"/>
          <w:szCs w:val="22"/>
          <w:highlight w:val="lightGray"/>
          <w:lang w:val="en-IE"/>
        </w:rPr>
        <w:t xml:space="preserve">by the </w:t>
      </w:r>
      <w:proofErr w:type="spellStart"/>
      <w:r w:rsidR="00823685" w:rsidRPr="00823685">
        <w:rPr>
          <w:sz w:val="22"/>
          <w:szCs w:val="22"/>
          <w:highlight w:val="lightGray"/>
          <w:lang w:val="en-IE"/>
        </w:rPr>
        <w:t>eplatform</w:t>
      </w:r>
      <w:proofErr w:type="spellEnd"/>
      <w:r w:rsidRPr="00823685">
        <w:rPr>
          <w:sz w:val="22"/>
          <w:szCs w:val="22"/>
          <w:highlight w:val="lightGray"/>
          <w:lang w:val="en-IE"/>
        </w:rPr>
        <w:t>]</w:t>
      </w:r>
    </w:p>
    <w:p w14:paraId="74873E8C" w14:textId="3E069F52" w:rsidR="00BC45BB" w:rsidRDefault="00313716" w:rsidP="009520F5">
      <w:pPr>
        <w:ind w:left="2268"/>
        <w:rPr>
          <w:sz w:val="22"/>
          <w:szCs w:val="22"/>
          <w:lang w:val="en-GB"/>
        </w:rPr>
      </w:pPr>
      <w:r w:rsidRPr="009520F5">
        <w:rPr>
          <w:sz w:val="22"/>
          <w:szCs w:val="22"/>
          <w:lang w:val="en-IE"/>
        </w:rPr>
        <w:t>[</w:t>
      </w:r>
      <w:r w:rsidRPr="009520F5">
        <w:rPr>
          <w:sz w:val="22"/>
          <w:szCs w:val="22"/>
          <w:highlight w:val="yellow"/>
          <w:lang w:val="en-IE"/>
        </w:rPr>
        <w:t>Paper submission:</w:t>
      </w:r>
      <w:r w:rsidRPr="009520F5">
        <w:rPr>
          <w:sz w:val="22"/>
          <w:szCs w:val="22"/>
          <w:lang w:val="en-IE"/>
        </w:rPr>
        <w:t xml:space="preserve"> </w:t>
      </w:r>
      <w:r w:rsidR="00B15C5D" w:rsidRPr="009520F5">
        <w:rPr>
          <w:sz w:val="22"/>
          <w:szCs w:val="22"/>
          <w:highlight w:val="lightGray"/>
          <w:lang w:val="en-IE"/>
        </w:rPr>
        <w:t xml:space="preserve">Tender opening </w:t>
      </w:r>
      <w:r w:rsidR="00D0518F">
        <w:rPr>
          <w:sz w:val="22"/>
          <w:szCs w:val="22"/>
          <w:highlight w:val="lightGray"/>
          <w:lang w:val="en-IE"/>
        </w:rPr>
        <w:t>record</w:t>
      </w:r>
      <w:r w:rsidR="00D0518F" w:rsidRPr="009520F5">
        <w:rPr>
          <w:sz w:val="22"/>
          <w:szCs w:val="22"/>
          <w:highlight w:val="lightGray"/>
          <w:lang w:val="en-IE"/>
        </w:rPr>
        <w:t xml:space="preserve"> </w:t>
      </w:r>
      <w:r w:rsidR="00B15C5D" w:rsidRPr="009520F5">
        <w:rPr>
          <w:sz w:val="22"/>
          <w:szCs w:val="22"/>
          <w:highlight w:val="lightGray"/>
          <w:lang w:val="en-IE"/>
        </w:rPr>
        <w:t>and its annexes</w:t>
      </w:r>
      <w:r w:rsidR="001D2CC2">
        <w:rPr>
          <w:sz w:val="22"/>
          <w:szCs w:val="22"/>
          <w:lang w:val="en-IE"/>
        </w:rPr>
        <w:t>]</w:t>
      </w:r>
      <w:r w:rsidR="00B15C5D" w:rsidRPr="00EA7377">
        <w:rPr>
          <w:sz w:val="22"/>
          <w:szCs w:val="22"/>
          <w:lang w:val="en-GB"/>
        </w:rPr>
        <w:br/>
        <w:t>Administrative compliance grid</w:t>
      </w:r>
    </w:p>
    <w:p w14:paraId="6CE81E48" w14:textId="48089815" w:rsidR="00B15C5D" w:rsidRPr="00EA7377" w:rsidRDefault="00BC45BB" w:rsidP="009520F5">
      <w:pPr>
        <w:ind w:left="2268"/>
        <w:rPr>
          <w:sz w:val="22"/>
          <w:szCs w:val="22"/>
          <w:lang w:val="en-GB"/>
        </w:rPr>
      </w:pPr>
      <w:r w:rsidRPr="009520F5">
        <w:rPr>
          <w:sz w:val="22"/>
          <w:szCs w:val="22"/>
          <w:lang w:val="en-IE"/>
        </w:rPr>
        <w:t>[</w:t>
      </w:r>
      <w:r w:rsidRPr="009520F5">
        <w:rPr>
          <w:sz w:val="22"/>
          <w:szCs w:val="22"/>
          <w:highlight w:val="lightGray"/>
          <w:lang w:val="en-IE"/>
        </w:rPr>
        <w:t>Correspondence re</w:t>
      </w:r>
      <w:r w:rsidR="00F478AE">
        <w:rPr>
          <w:sz w:val="22"/>
          <w:szCs w:val="22"/>
          <w:highlight w:val="lightGray"/>
          <w:lang w:val="en-IE"/>
        </w:rPr>
        <w:t>gard</w:t>
      </w:r>
      <w:r w:rsidRPr="009520F5">
        <w:rPr>
          <w:sz w:val="22"/>
          <w:szCs w:val="22"/>
          <w:highlight w:val="lightGray"/>
          <w:lang w:val="en-IE"/>
        </w:rPr>
        <w:t>ing  Declaration on Honour and supporting document</w:t>
      </w:r>
      <w:r w:rsidR="00F478AE">
        <w:rPr>
          <w:sz w:val="22"/>
          <w:szCs w:val="22"/>
          <w:highlight w:val="lightGray"/>
          <w:lang w:val="en-IE"/>
        </w:rPr>
        <w:t>s</w:t>
      </w:r>
      <w:r w:rsidRPr="009520F5">
        <w:rPr>
          <w:sz w:val="22"/>
          <w:szCs w:val="22"/>
          <w:highlight w:val="lightGray"/>
          <w:lang w:val="en-IE"/>
        </w:rPr>
        <w:t xml:space="preserve"> on exclusion and selection criteria from tenderers</w:t>
      </w:r>
      <w:r w:rsidRPr="009520F5">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B15C5D" w:rsidRPr="00EA7377">
        <w:rPr>
          <w:sz w:val="22"/>
          <w:szCs w:val="22"/>
          <w:lang w:val="en-GB"/>
        </w:rPr>
        <w:t>Attendance records</w:t>
      </w:r>
      <w:r w:rsidR="00B15C5D" w:rsidRPr="00EA7377">
        <w:rPr>
          <w:sz w:val="22"/>
          <w:szCs w:val="22"/>
          <w:lang w:val="en-GB"/>
        </w:rPr>
        <w:br/>
        <w:t>[</w:t>
      </w:r>
      <w:r w:rsidR="00B15C5D" w:rsidRPr="00831F35">
        <w:rPr>
          <w:sz w:val="22"/>
          <w:szCs w:val="22"/>
          <w:highlight w:val="lightGray"/>
          <w:lang w:val="en-GB"/>
        </w:rPr>
        <w:t>Clarification correspondence with tenderers</w:t>
      </w:r>
      <w:r w:rsidR="00B15C5D" w:rsidRPr="00EA7377">
        <w:rPr>
          <w:sz w:val="22"/>
          <w:szCs w:val="22"/>
          <w:lang w:val="en-GB"/>
        </w:rPr>
        <w:t>]</w:t>
      </w:r>
    </w:p>
    <w:p w14:paraId="1FDE8E7E"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9A14AE"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0CD1EE7F"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6CB744DE"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3B1EB81F" w14:textId="7A927175"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9A14AE" w14:paraId="46FE850E" w14:textId="77777777" w:rsidTr="004360FB">
        <w:trPr>
          <w:cantSplit/>
        </w:trPr>
        <w:tc>
          <w:tcPr>
            <w:tcW w:w="1418"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551"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9A14AE" w14:paraId="020A9C91" w14:textId="77777777" w:rsidTr="004360FB">
        <w:trPr>
          <w:cantSplit/>
        </w:trPr>
        <w:tc>
          <w:tcPr>
            <w:tcW w:w="1418" w:type="dxa"/>
          </w:tcPr>
          <w:p w14:paraId="2D434BB8" w14:textId="77777777" w:rsidR="004E47E4" w:rsidRPr="00EA7377" w:rsidRDefault="004E47E4" w:rsidP="005C4ADA">
            <w:pPr>
              <w:spacing w:before="120" w:after="120"/>
              <w:jc w:val="both"/>
              <w:rPr>
                <w:b/>
                <w:sz w:val="22"/>
                <w:szCs w:val="22"/>
                <w:lang w:val="en-GB"/>
              </w:rPr>
            </w:pPr>
          </w:p>
        </w:tc>
        <w:tc>
          <w:tcPr>
            <w:tcW w:w="2551" w:type="dxa"/>
          </w:tcPr>
          <w:p w14:paraId="09BC9F53" w14:textId="77777777" w:rsidR="004E47E4" w:rsidRPr="00EA7377" w:rsidRDefault="004E47E4" w:rsidP="005C4ADA">
            <w:pPr>
              <w:spacing w:before="120" w:after="120"/>
              <w:jc w:val="both"/>
              <w:rPr>
                <w:sz w:val="22"/>
                <w:szCs w:val="22"/>
                <w:lang w:val="en-GB"/>
              </w:rPr>
            </w:pPr>
          </w:p>
        </w:tc>
        <w:tc>
          <w:tcPr>
            <w:tcW w:w="1418" w:type="dxa"/>
          </w:tcPr>
          <w:p w14:paraId="2438DF96" w14:textId="77777777" w:rsidR="004E47E4" w:rsidRPr="00EA7377" w:rsidRDefault="004E47E4" w:rsidP="005C4ADA">
            <w:pPr>
              <w:spacing w:before="120" w:after="120"/>
              <w:jc w:val="both"/>
              <w:rPr>
                <w:sz w:val="22"/>
                <w:szCs w:val="22"/>
                <w:lang w:val="en-GB"/>
              </w:rPr>
            </w:pPr>
          </w:p>
        </w:tc>
        <w:tc>
          <w:tcPr>
            <w:tcW w:w="4111" w:type="dxa"/>
          </w:tcPr>
          <w:p w14:paraId="34E64C51" w14:textId="77777777" w:rsidR="004E47E4" w:rsidRPr="00EA7377" w:rsidRDefault="004E47E4" w:rsidP="005C4ADA">
            <w:pPr>
              <w:spacing w:before="120" w:after="120"/>
              <w:jc w:val="both"/>
              <w:rPr>
                <w:sz w:val="22"/>
                <w:szCs w:val="22"/>
                <w:lang w:val="en-GB"/>
              </w:rPr>
            </w:pPr>
          </w:p>
        </w:tc>
      </w:tr>
      <w:tr w:rsidR="004E47E4" w:rsidRPr="009A14AE" w14:paraId="29F64547" w14:textId="77777777" w:rsidTr="004360FB">
        <w:trPr>
          <w:cantSplit/>
        </w:trPr>
        <w:tc>
          <w:tcPr>
            <w:tcW w:w="1418" w:type="dxa"/>
          </w:tcPr>
          <w:p w14:paraId="6C2511AF" w14:textId="77777777" w:rsidR="004E47E4" w:rsidRPr="00EA7377" w:rsidRDefault="004E47E4" w:rsidP="005C4ADA">
            <w:pPr>
              <w:spacing w:before="120" w:after="120"/>
              <w:jc w:val="both"/>
              <w:rPr>
                <w:b/>
                <w:sz w:val="22"/>
                <w:szCs w:val="22"/>
                <w:lang w:val="en-GB"/>
              </w:rPr>
            </w:pPr>
          </w:p>
        </w:tc>
        <w:tc>
          <w:tcPr>
            <w:tcW w:w="2551" w:type="dxa"/>
          </w:tcPr>
          <w:p w14:paraId="65244A74" w14:textId="77777777" w:rsidR="004E47E4" w:rsidRPr="00EA7377" w:rsidRDefault="004E47E4" w:rsidP="005C4ADA">
            <w:pPr>
              <w:spacing w:before="120" w:after="120"/>
              <w:jc w:val="both"/>
              <w:rPr>
                <w:sz w:val="22"/>
                <w:szCs w:val="22"/>
                <w:lang w:val="en-GB"/>
              </w:rPr>
            </w:pPr>
          </w:p>
        </w:tc>
        <w:tc>
          <w:tcPr>
            <w:tcW w:w="1418" w:type="dxa"/>
          </w:tcPr>
          <w:p w14:paraId="3C4939DB" w14:textId="77777777" w:rsidR="004E47E4" w:rsidRPr="00EA7377" w:rsidRDefault="004E47E4" w:rsidP="005C4ADA">
            <w:pPr>
              <w:spacing w:before="120" w:after="120"/>
              <w:jc w:val="both"/>
              <w:rPr>
                <w:sz w:val="22"/>
                <w:szCs w:val="22"/>
                <w:lang w:val="en-GB"/>
              </w:rPr>
            </w:pPr>
          </w:p>
        </w:tc>
        <w:tc>
          <w:tcPr>
            <w:tcW w:w="4111" w:type="dxa"/>
          </w:tcPr>
          <w:p w14:paraId="603D47BF" w14:textId="77777777" w:rsidR="004E47E4" w:rsidRPr="00EA7377" w:rsidRDefault="004E47E4" w:rsidP="005C4ADA">
            <w:pPr>
              <w:spacing w:before="120" w:after="120"/>
              <w:jc w:val="both"/>
              <w:rPr>
                <w:sz w:val="22"/>
                <w:szCs w:val="22"/>
                <w:lang w:val="en-GB"/>
              </w:rPr>
            </w:pPr>
          </w:p>
        </w:tc>
      </w:tr>
      <w:tr w:rsidR="004E47E4" w:rsidRPr="009A14AE" w14:paraId="1F775F64" w14:textId="77777777" w:rsidTr="004360FB">
        <w:trPr>
          <w:cantSplit/>
        </w:trPr>
        <w:tc>
          <w:tcPr>
            <w:tcW w:w="1418" w:type="dxa"/>
          </w:tcPr>
          <w:p w14:paraId="67CC74EE" w14:textId="77777777" w:rsidR="004E47E4" w:rsidRPr="00EA7377" w:rsidRDefault="004E47E4" w:rsidP="005C4ADA">
            <w:pPr>
              <w:spacing w:before="120" w:after="120"/>
              <w:jc w:val="both"/>
              <w:rPr>
                <w:b/>
                <w:sz w:val="22"/>
                <w:szCs w:val="22"/>
                <w:lang w:val="en-GB"/>
              </w:rPr>
            </w:pPr>
          </w:p>
        </w:tc>
        <w:tc>
          <w:tcPr>
            <w:tcW w:w="2551" w:type="dxa"/>
          </w:tcPr>
          <w:p w14:paraId="29AEBAE2" w14:textId="77777777" w:rsidR="004E47E4" w:rsidRPr="00EA7377" w:rsidRDefault="004E47E4" w:rsidP="005C4ADA">
            <w:pPr>
              <w:spacing w:before="120" w:after="120"/>
              <w:jc w:val="both"/>
              <w:rPr>
                <w:sz w:val="22"/>
                <w:szCs w:val="22"/>
                <w:lang w:val="en-GB"/>
              </w:rPr>
            </w:pPr>
          </w:p>
        </w:tc>
        <w:tc>
          <w:tcPr>
            <w:tcW w:w="1418" w:type="dxa"/>
          </w:tcPr>
          <w:p w14:paraId="2F444393" w14:textId="77777777" w:rsidR="004E47E4" w:rsidRPr="00EA7377" w:rsidRDefault="004E47E4" w:rsidP="005C4ADA">
            <w:pPr>
              <w:spacing w:before="120" w:after="120"/>
              <w:jc w:val="both"/>
              <w:rPr>
                <w:sz w:val="22"/>
                <w:szCs w:val="22"/>
                <w:lang w:val="en-GB"/>
              </w:rPr>
            </w:pPr>
          </w:p>
        </w:tc>
        <w:tc>
          <w:tcPr>
            <w:tcW w:w="4111"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4C0D2116"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317DA318" w14:textId="77777777" w:rsidTr="000C043B">
        <w:trPr>
          <w:cantSplit/>
          <w:tblHeader/>
        </w:trPr>
        <w:tc>
          <w:tcPr>
            <w:tcW w:w="1276"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3"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9A14AE" w14:paraId="3BAA23E1" w14:textId="77777777" w:rsidTr="000C043B">
        <w:trPr>
          <w:cantSplit/>
        </w:trPr>
        <w:tc>
          <w:tcPr>
            <w:tcW w:w="1276" w:type="dxa"/>
          </w:tcPr>
          <w:p w14:paraId="3BE693E7" w14:textId="77777777" w:rsidR="008A0B15" w:rsidRPr="00EA7377" w:rsidRDefault="008A0B15" w:rsidP="005C4ADA">
            <w:pPr>
              <w:spacing w:before="120" w:after="120"/>
              <w:jc w:val="both"/>
              <w:rPr>
                <w:b/>
                <w:sz w:val="22"/>
                <w:szCs w:val="22"/>
                <w:lang w:val="en-GB"/>
              </w:rPr>
            </w:pPr>
          </w:p>
        </w:tc>
        <w:tc>
          <w:tcPr>
            <w:tcW w:w="2693" w:type="dxa"/>
          </w:tcPr>
          <w:p w14:paraId="17C4EA00" w14:textId="77777777" w:rsidR="008A0B15" w:rsidRPr="00EA7377" w:rsidRDefault="008A0B15" w:rsidP="005C4ADA">
            <w:pPr>
              <w:spacing w:before="120" w:after="120"/>
              <w:jc w:val="both"/>
              <w:rPr>
                <w:sz w:val="22"/>
                <w:szCs w:val="22"/>
                <w:lang w:val="en-GB"/>
              </w:rPr>
            </w:pPr>
          </w:p>
        </w:tc>
        <w:tc>
          <w:tcPr>
            <w:tcW w:w="1418" w:type="dxa"/>
          </w:tcPr>
          <w:p w14:paraId="7851B6BF" w14:textId="77777777" w:rsidR="008A0B15" w:rsidRPr="00EA7377" w:rsidRDefault="008A0B15" w:rsidP="005C4ADA">
            <w:pPr>
              <w:spacing w:before="120" w:after="120"/>
              <w:jc w:val="both"/>
              <w:rPr>
                <w:sz w:val="22"/>
                <w:szCs w:val="22"/>
                <w:lang w:val="en-GB"/>
              </w:rPr>
            </w:pPr>
          </w:p>
        </w:tc>
        <w:tc>
          <w:tcPr>
            <w:tcW w:w="4394" w:type="dxa"/>
          </w:tcPr>
          <w:p w14:paraId="71DCB8C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9A14AE" w14:paraId="01B92C42" w14:textId="77777777" w:rsidTr="000C043B">
        <w:trPr>
          <w:cantSplit/>
        </w:trPr>
        <w:tc>
          <w:tcPr>
            <w:tcW w:w="1276" w:type="dxa"/>
          </w:tcPr>
          <w:p w14:paraId="092F4A61" w14:textId="77777777" w:rsidR="008A0B15" w:rsidRPr="00EA7377" w:rsidRDefault="008A0B15" w:rsidP="005C4ADA">
            <w:pPr>
              <w:spacing w:before="120" w:after="120"/>
              <w:jc w:val="both"/>
              <w:rPr>
                <w:b/>
                <w:sz w:val="22"/>
                <w:szCs w:val="22"/>
                <w:lang w:val="en-GB"/>
              </w:rPr>
            </w:pPr>
          </w:p>
        </w:tc>
        <w:tc>
          <w:tcPr>
            <w:tcW w:w="2693" w:type="dxa"/>
          </w:tcPr>
          <w:p w14:paraId="76452455" w14:textId="77777777" w:rsidR="008A0B15" w:rsidRPr="00EA7377" w:rsidRDefault="008A0B15" w:rsidP="005C4ADA">
            <w:pPr>
              <w:spacing w:before="120" w:after="120"/>
              <w:jc w:val="both"/>
              <w:rPr>
                <w:sz w:val="22"/>
                <w:szCs w:val="22"/>
                <w:lang w:val="en-GB"/>
              </w:rPr>
            </w:pPr>
          </w:p>
        </w:tc>
        <w:tc>
          <w:tcPr>
            <w:tcW w:w="1418" w:type="dxa"/>
          </w:tcPr>
          <w:p w14:paraId="558FBA74" w14:textId="77777777" w:rsidR="008A0B15" w:rsidRPr="00EA7377" w:rsidRDefault="008A0B15" w:rsidP="005C4ADA">
            <w:pPr>
              <w:spacing w:before="120" w:after="120"/>
              <w:jc w:val="both"/>
              <w:rPr>
                <w:sz w:val="22"/>
                <w:szCs w:val="22"/>
                <w:lang w:val="en-GB"/>
              </w:rPr>
            </w:pPr>
          </w:p>
        </w:tc>
        <w:tc>
          <w:tcPr>
            <w:tcW w:w="4394" w:type="dxa"/>
          </w:tcPr>
          <w:p w14:paraId="05F0CB70"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9A14AE" w14:paraId="54C98CF0" w14:textId="77777777" w:rsidTr="000C043B">
        <w:trPr>
          <w:cantSplit/>
        </w:trPr>
        <w:tc>
          <w:tcPr>
            <w:tcW w:w="1276" w:type="dxa"/>
          </w:tcPr>
          <w:p w14:paraId="37E385AB" w14:textId="04B50373" w:rsidR="00E14173" w:rsidRPr="00EA7377" w:rsidRDefault="00E14173" w:rsidP="005C4ADA">
            <w:pPr>
              <w:spacing w:before="120" w:after="120"/>
              <w:jc w:val="both"/>
              <w:rPr>
                <w:b/>
                <w:sz w:val="22"/>
                <w:szCs w:val="22"/>
                <w:lang w:val="en-GB"/>
              </w:rPr>
            </w:pPr>
          </w:p>
        </w:tc>
        <w:tc>
          <w:tcPr>
            <w:tcW w:w="2693" w:type="dxa"/>
          </w:tcPr>
          <w:p w14:paraId="2E8BB29D" w14:textId="77777777" w:rsidR="008A0B15" w:rsidRPr="00EA7377" w:rsidRDefault="008A0B15" w:rsidP="005C4ADA">
            <w:pPr>
              <w:spacing w:before="120" w:after="120"/>
              <w:jc w:val="both"/>
              <w:rPr>
                <w:sz w:val="22"/>
                <w:szCs w:val="22"/>
                <w:lang w:val="en-GB"/>
              </w:rPr>
            </w:pPr>
          </w:p>
        </w:tc>
        <w:tc>
          <w:tcPr>
            <w:tcW w:w="1418" w:type="dxa"/>
          </w:tcPr>
          <w:p w14:paraId="404FF213" w14:textId="77777777" w:rsidR="008A0B15" w:rsidRPr="00EA7377" w:rsidRDefault="008A0B15" w:rsidP="005C4ADA">
            <w:pPr>
              <w:spacing w:before="120" w:after="120"/>
              <w:jc w:val="both"/>
              <w:rPr>
                <w:sz w:val="22"/>
                <w:szCs w:val="22"/>
                <w:lang w:val="en-GB"/>
              </w:rPr>
            </w:pPr>
          </w:p>
        </w:tc>
        <w:tc>
          <w:tcPr>
            <w:tcW w:w="4394" w:type="dxa"/>
          </w:tcPr>
          <w:p w14:paraId="56068FDA"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9A14AE" w14:paraId="16979C3D" w14:textId="77777777" w:rsidTr="000C043B">
        <w:trPr>
          <w:cantSplit/>
        </w:trPr>
        <w:tc>
          <w:tcPr>
            <w:tcW w:w="1276" w:type="dxa"/>
          </w:tcPr>
          <w:p w14:paraId="5330BEDC" w14:textId="77777777" w:rsidR="00BC3353" w:rsidRPr="00EA7377" w:rsidRDefault="00BC3353" w:rsidP="005C4ADA">
            <w:pPr>
              <w:spacing w:before="120" w:after="120"/>
              <w:jc w:val="both"/>
              <w:rPr>
                <w:b/>
                <w:sz w:val="22"/>
                <w:szCs w:val="22"/>
                <w:lang w:val="en-GB"/>
              </w:rPr>
            </w:pPr>
          </w:p>
        </w:tc>
        <w:tc>
          <w:tcPr>
            <w:tcW w:w="2693" w:type="dxa"/>
          </w:tcPr>
          <w:p w14:paraId="1016D870" w14:textId="77777777" w:rsidR="00BC3353" w:rsidRPr="00EA7377" w:rsidRDefault="00BC3353" w:rsidP="005C4ADA">
            <w:pPr>
              <w:spacing w:before="120" w:after="120"/>
              <w:jc w:val="both"/>
              <w:rPr>
                <w:sz w:val="22"/>
                <w:szCs w:val="22"/>
                <w:lang w:val="en-GB"/>
              </w:rPr>
            </w:pPr>
          </w:p>
        </w:tc>
        <w:tc>
          <w:tcPr>
            <w:tcW w:w="1418" w:type="dxa"/>
          </w:tcPr>
          <w:p w14:paraId="577A0459" w14:textId="77777777" w:rsidR="00BC3353" w:rsidRPr="00EA7377" w:rsidRDefault="00BC3353" w:rsidP="005C4ADA">
            <w:pPr>
              <w:spacing w:before="120" w:after="120"/>
              <w:jc w:val="both"/>
              <w:rPr>
                <w:sz w:val="22"/>
                <w:szCs w:val="22"/>
                <w:lang w:val="en-GB"/>
              </w:rPr>
            </w:pPr>
          </w:p>
        </w:tc>
        <w:tc>
          <w:tcPr>
            <w:tcW w:w="4394" w:type="dxa"/>
          </w:tcPr>
          <w:p w14:paraId="7F05A4FE"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424E99C" w14:textId="77777777" w:rsidTr="000C043B">
        <w:trPr>
          <w:cantSplit/>
        </w:trPr>
        <w:tc>
          <w:tcPr>
            <w:tcW w:w="1276" w:type="dxa"/>
          </w:tcPr>
          <w:p w14:paraId="51517C4B" w14:textId="77777777" w:rsidR="00BC3353" w:rsidRPr="00EA7377" w:rsidRDefault="00BC3353" w:rsidP="005C4ADA">
            <w:pPr>
              <w:spacing w:before="120" w:after="120"/>
              <w:jc w:val="both"/>
              <w:rPr>
                <w:b/>
                <w:sz w:val="22"/>
                <w:szCs w:val="22"/>
                <w:lang w:val="en-GB"/>
              </w:rPr>
            </w:pPr>
          </w:p>
        </w:tc>
        <w:tc>
          <w:tcPr>
            <w:tcW w:w="2693" w:type="dxa"/>
          </w:tcPr>
          <w:p w14:paraId="3E1A2290" w14:textId="77777777" w:rsidR="00BC3353" w:rsidRPr="00EA7377" w:rsidRDefault="00BC3353" w:rsidP="005C4ADA">
            <w:pPr>
              <w:spacing w:before="120" w:after="120"/>
              <w:jc w:val="both"/>
              <w:rPr>
                <w:sz w:val="22"/>
                <w:szCs w:val="22"/>
                <w:lang w:val="en-GB"/>
              </w:rPr>
            </w:pPr>
          </w:p>
        </w:tc>
        <w:tc>
          <w:tcPr>
            <w:tcW w:w="1418" w:type="dxa"/>
          </w:tcPr>
          <w:p w14:paraId="0BACB593" w14:textId="77777777" w:rsidR="00BC3353" w:rsidRPr="00EA7377" w:rsidRDefault="00BC3353" w:rsidP="005C4ADA">
            <w:pPr>
              <w:spacing w:before="120" w:after="120"/>
              <w:jc w:val="both"/>
              <w:rPr>
                <w:sz w:val="22"/>
                <w:szCs w:val="22"/>
                <w:lang w:val="en-GB"/>
              </w:rPr>
            </w:pPr>
          </w:p>
        </w:tc>
        <w:tc>
          <w:tcPr>
            <w:tcW w:w="4394" w:type="dxa"/>
          </w:tcPr>
          <w:p w14:paraId="7BBE71E9"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14:paraId="2722EA27"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09C76DF5"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9A14AE" w14:paraId="02C30C90" w14:textId="77777777" w:rsidTr="00365453">
        <w:trPr>
          <w:cantSplit/>
        </w:trPr>
        <w:tc>
          <w:tcPr>
            <w:tcW w:w="2127" w:type="dxa"/>
            <w:shd w:val="pct10" w:color="auto" w:fill="FFFFFF"/>
          </w:tcPr>
          <w:p w14:paraId="42D1FF82" w14:textId="2C444FF3"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 xml:space="preserve"> number</w:t>
            </w:r>
          </w:p>
        </w:tc>
        <w:tc>
          <w:tcPr>
            <w:tcW w:w="1984"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9A14AE" w14:paraId="7833B6F8" w14:textId="77777777" w:rsidTr="00365453">
        <w:trPr>
          <w:cantSplit/>
        </w:trPr>
        <w:tc>
          <w:tcPr>
            <w:tcW w:w="2127" w:type="dxa"/>
          </w:tcPr>
          <w:p w14:paraId="0FC5A7D6" w14:textId="77777777" w:rsidR="008A0B15" w:rsidRPr="00EA7377" w:rsidRDefault="008A0B15" w:rsidP="005C4ADA">
            <w:pPr>
              <w:spacing w:before="120" w:after="120"/>
              <w:jc w:val="both"/>
              <w:rPr>
                <w:b/>
                <w:sz w:val="22"/>
                <w:szCs w:val="22"/>
                <w:lang w:val="en-GB"/>
              </w:rPr>
            </w:pPr>
          </w:p>
        </w:tc>
        <w:tc>
          <w:tcPr>
            <w:tcW w:w="1984" w:type="dxa"/>
          </w:tcPr>
          <w:p w14:paraId="2CC48713" w14:textId="77777777" w:rsidR="008A0B15" w:rsidRPr="00EA7377" w:rsidRDefault="008A0B15" w:rsidP="005C4ADA">
            <w:pPr>
              <w:spacing w:before="120" w:after="120"/>
              <w:jc w:val="both"/>
              <w:rPr>
                <w:sz w:val="22"/>
                <w:szCs w:val="22"/>
                <w:lang w:val="en-GB"/>
              </w:rPr>
            </w:pPr>
          </w:p>
        </w:tc>
        <w:tc>
          <w:tcPr>
            <w:tcW w:w="1418" w:type="dxa"/>
          </w:tcPr>
          <w:p w14:paraId="0A7EB594" w14:textId="77777777" w:rsidR="008A0B15" w:rsidRPr="00EA7377" w:rsidRDefault="008A0B15" w:rsidP="005C4ADA">
            <w:pPr>
              <w:spacing w:before="120" w:after="120"/>
              <w:jc w:val="both"/>
              <w:rPr>
                <w:sz w:val="22"/>
                <w:szCs w:val="22"/>
                <w:lang w:val="en-GB"/>
              </w:rPr>
            </w:pPr>
          </w:p>
        </w:tc>
        <w:tc>
          <w:tcPr>
            <w:tcW w:w="4252" w:type="dxa"/>
          </w:tcPr>
          <w:p w14:paraId="3A08A1CB" w14:textId="77777777" w:rsidR="008A0B15" w:rsidRPr="00EA7377" w:rsidRDefault="008A0B15" w:rsidP="005C4ADA">
            <w:pPr>
              <w:spacing w:before="120" w:after="120"/>
              <w:jc w:val="both"/>
              <w:rPr>
                <w:sz w:val="22"/>
                <w:szCs w:val="22"/>
                <w:lang w:val="en-GB"/>
              </w:rPr>
            </w:pPr>
          </w:p>
        </w:tc>
      </w:tr>
      <w:tr w:rsidR="008A0B15" w:rsidRPr="009A14AE" w14:paraId="1BC97978" w14:textId="77777777" w:rsidTr="00365453">
        <w:trPr>
          <w:cantSplit/>
        </w:trPr>
        <w:tc>
          <w:tcPr>
            <w:tcW w:w="2127" w:type="dxa"/>
          </w:tcPr>
          <w:p w14:paraId="72FF3A35" w14:textId="77777777" w:rsidR="008A0B15" w:rsidRPr="00EA7377" w:rsidRDefault="008A0B15" w:rsidP="005C4ADA">
            <w:pPr>
              <w:spacing w:before="120" w:after="120"/>
              <w:jc w:val="both"/>
              <w:rPr>
                <w:b/>
                <w:sz w:val="22"/>
                <w:szCs w:val="22"/>
                <w:lang w:val="en-GB"/>
              </w:rPr>
            </w:pPr>
          </w:p>
        </w:tc>
        <w:tc>
          <w:tcPr>
            <w:tcW w:w="1984" w:type="dxa"/>
          </w:tcPr>
          <w:p w14:paraId="4468F5AB" w14:textId="77777777" w:rsidR="008A0B15" w:rsidRPr="00EA7377" w:rsidRDefault="008A0B15" w:rsidP="005C4ADA">
            <w:pPr>
              <w:spacing w:before="120" w:after="120"/>
              <w:jc w:val="both"/>
              <w:rPr>
                <w:sz w:val="22"/>
                <w:szCs w:val="22"/>
                <w:lang w:val="en-GB"/>
              </w:rPr>
            </w:pPr>
          </w:p>
        </w:tc>
        <w:tc>
          <w:tcPr>
            <w:tcW w:w="1418" w:type="dxa"/>
          </w:tcPr>
          <w:p w14:paraId="09A5890D" w14:textId="77777777" w:rsidR="008A0B15" w:rsidRPr="00EA7377" w:rsidRDefault="008A0B15" w:rsidP="005C4ADA">
            <w:pPr>
              <w:spacing w:before="120" w:after="120"/>
              <w:jc w:val="both"/>
              <w:rPr>
                <w:sz w:val="22"/>
                <w:szCs w:val="22"/>
                <w:lang w:val="en-GB"/>
              </w:rPr>
            </w:pPr>
          </w:p>
        </w:tc>
        <w:tc>
          <w:tcPr>
            <w:tcW w:w="4252" w:type="dxa"/>
          </w:tcPr>
          <w:p w14:paraId="2E8768BA" w14:textId="77777777" w:rsidR="008A0B15" w:rsidRPr="00EA7377" w:rsidRDefault="008A0B15" w:rsidP="005C4ADA">
            <w:pPr>
              <w:spacing w:before="120" w:after="120"/>
              <w:jc w:val="both"/>
              <w:rPr>
                <w:sz w:val="22"/>
                <w:szCs w:val="22"/>
                <w:lang w:val="en-GB"/>
              </w:rPr>
            </w:pPr>
          </w:p>
        </w:tc>
      </w:tr>
      <w:tr w:rsidR="008A0B15" w:rsidRPr="009A14AE" w14:paraId="35F82B21" w14:textId="77777777" w:rsidTr="00365453">
        <w:trPr>
          <w:cantSplit/>
        </w:trPr>
        <w:tc>
          <w:tcPr>
            <w:tcW w:w="2127" w:type="dxa"/>
          </w:tcPr>
          <w:p w14:paraId="1B45B887" w14:textId="77777777" w:rsidR="008A0B15" w:rsidRPr="00EA7377" w:rsidRDefault="008A0B15" w:rsidP="005C4ADA">
            <w:pPr>
              <w:spacing w:before="120" w:after="120"/>
              <w:jc w:val="both"/>
              <w:rPr>
                <w:b/>
                <w:sz w:val="22"/>
                <w:szCs w:val="22"/>
                <w:lang w:val="en-GB"/>
              </w:rPr>
            </w:pPr>
          </w:p>
        </w:tc>
        <w:tc>
          <w:tcPr>
            <w:tcW w:w="1984" w:type="dxa"/>
          </w:tcPr>
          <w:p w14:paraId="5CC4D4E7" w14:textId="77777777" w:rsidR="008A0B15" w:rsidRPr="00EA7377" w:rsidRDefault="008A0B15" w:rsidP="005C4ADA">
            <w:pPr>
              <w:spacing w:before="120" w:after="120"/>
              <w:jc w:val="both"/>
              <w:rPr>
                <w:sz w:val="22"/>
                <w:szCs w:val="22"/>
                <w:lang w:val="en-GB"/>
              </w:rPr>
            </w:pPr>
          </w:p>
        </w:tc>
        <w:tc>
          <w:tcPr>
            <w:tcW w:w="1418" w:type="dxa"/>
          </w:tcPr>
          <w:p w14:paraId="06289529" w14:textId="77777777" w:rsidR="008A0B15" w:rsidRPr="00EA7377" w:rsidRDefault="008A0B15" w:rsidP="005C4ADA">
            <w:pPr>
              <w:spacing w:before="120" w:after="120"/>
              <w:jc w:val="both"/>
              <w:rPr>
                <w:sz w:val="22"/>
                <w:szCs w:val="22"/>
                <w:lang w:val="en-GB"/>
              </w:rPr>
            </w:pPr>
          </w:p>
        </w:tc>
        <w:tc>
          <w:tcPr>
            <w:tcW w:w="4252"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4169982C"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0A43B792" w14:textId="77777777" w:rsidTr="00365453">
        <w:trPr>
          <w:cantSplit/>
          <w:tblHeader/>
        </w:trPr>
        <w:tc>
          <w:tcPr>
            <w:tcW w:w="2127"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1984"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9A14AE" w14:paraId="57100542" w14:textId="77777777" w:rsidTr="00365453">
        <w:trPr>
          <w:cantSplit/>
        </w:trPr>
        <w:tc>
          <w:tcPr>
            <w:tcW w:w="2127" w:type="dxa"/>
          </w:tcPr>
          <w:p w14:paraId="62E6107D" w14:textId="77777777" w:rsidR="008A0B15" w:rsidRPr="00EA7377" w:rsidRDefault="008A0B15" w:rsidP="005C4ADA">
            <w:pPr>
              <w:spacing w:before="120" w:after="120"/>
              <w:jc w:val="both"/>
              <w:rPr>
                <w:b/>
                <w:sz w:val="22"/>
                <w:szCs w:val="22"/>
                <w:lang w:val="en-GB"/>
              </w:rPr>
            </w:pPr>
          </w:p>
        </w:tc>
        <w:tc>
          <w:tcPr>
            <w:tcW w:w="1984" w:type="dxa"/>
          </w:tcPr>
          <w:p w14:paraId="2F136AF2" w14:textId="77777777" w:rsidR="008A0B15" w:rsidRPr="00EA7377" w:rsidRDefault="008A0B15" w:rsidP="005C4ADA">
            <w:pPr>
              <w:spacing w:before="120" w:after="120"/>
              <w:jc w:val="both"/>
              <w:rPr>
                <w:sz w:val="22"/>
                <w:szCs w:val="22"/>
                <w:lang w:val="en-GB"/>
              </w:rPr>
            </w:pPr>
          </w:p>
        </w:tc>
        <w:tc>
          <w:tcPr>
            <w:tcW w:w="1418" w:type="dxa"/>
          </w:tcPr>
          <w:p w14:paraId="16FA9019" w14:textId="77777777" w:rsidR="008A0B15" w:rsidRPr="00EA7377" w:rsidRDefault="008A0B15" w:rsidP="005C4ADA">
            <w:pPr>
              <w:spacing w:before="120" w:after="120"/>
              <w:jc w:val="both"/>
              <w:rPr>
                <w:sz w:val="22"/>
                <w:szCs w:val="22"/>
                <w:lang w:val="en-GB"/>
              </w:rPr>
            </w:pPr>
          </w:p>
        </w:tc>
        <w:tc>
          <w:tcPr>
            <w:tcW w:w="4252"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9A14AE" w14:paraId="157FAA50" w14:textId="77777777" w:rsidTr="00365453">
        <w:trPr>
          <w:cantSplit/>
        </w:trPr>
        <w:tc>
          <w:tcPr>
            <w:tcW w:w="2127" w:type="dxa"/>
          </w:tcPr>
          <w:p w14:paraId="1CA6A7FE" w14:textId="77777777" w:rsidR="008A0B15" w:rsidRPr="00EA7377" w:rsidRDefault="008A0B15" w:rsidP="005C4ADA">
            <w:pPr>
              <w:spacing w:before="120" w:after="120"/>
              <w:jc w:val="both"/>
              <w:rPr>
                <w:b/>
                <w:sz w:val="22"/>
                <w:szCs w:val="22"/>
                <w:lang w:val="en-GB"/>
              </w:rPr>
            </w:pPr>
          </w:p>
        </w:tc>
        <w:tc>
          <w:tcPr>
            <w:tcW w:w="1984" w:type="dxa"/>
          </w:tcPr>
          <w:p w14:paraId="40878E25" w14:textId="77777777" w:rsidR="008A0B15" w:rsidRPr="00EA7377" w:rsidRDefault="008A0B15" w:rsidP="005C4ADA">
            <w:pPr>
              <w:spacing w:before="120" w:after="120"/>
              <w:jc w:val="both"/>
              <w:rPr>
                <w:sz w:val="22"/>
                <w:szCs w:val="22"/>
                <w:lang w:val="en-GB"/>
              </w:rPr>
            </w:pPr>
          </w:p>
        </w:tc>
        <w:tc>
          <w:tcPr>
            <w:tcW w:w="1418" w:type="dxa"/>
          </w:tcPr>
          <w:p w14:paraId="2B64F73C" w14:textId="77777777" w:rsidR="008A0B15" w:rsidRPr="00EA7377" w:rsidRDefault="008A0B15" w:rsidP="005C4ADA">
            <w:pPr>
              <w:spacing w:before="120" w:after="120"/>
              <w:jc w:val="both"/>
              <w:rPr>
                <w:sz w:val="22"/>
                <w:szCs w:val="22"/>
                <w:lang w:val="en-GB"/>
              </w:rPr>
            </w:pPr>
          </w:p>
        </w:tc>
        <w:tc>
          <w:tcPr>
            <w:tcW w:w="4252"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9A14AE" w14:paraId="6975888A" w14:textId="77777777" w:rsidTr="00365453">
        <w:trPr>
          <w:cantSplit/>
        </w:trPr>
        <w:tc>
          <w:tcPr>
            <w:tcW w:w="2127" w:type="dxa"/>
          </w:tcPr>
          <w:p w14:paraId="5DB5790E" w14:textId="77777777" w:rsidR="008A0B15" w:rsidRPr="00EA7377" w:rsidRDefault="008A0B15" w:rsidP="005C4ADA">
            <w:pPr>
              <w:spacing w:before="120" w:after="120"/>
              <w:jc w:val="both"/>
              <w:rPr>
                <w:b/>
                <w:sz w:val="22"/>
                <w:szCs w:val="22"/>
                <w:lang w:val="en-GB"/>
              </w:rPr>
            </w:pPr>
          </w:p>
        </w:tc>
        <w:tc>
          <w:tcPr>
            <w:tcW w:w="1984" w:type="dxa"/>
          </w:tcPr>
          <w:p w14:paraId="15F1FE8E" w14:textId="77777777" w:rsidR="008A0B15" w:rsidRPr="00EA7377" w:rsidRDefault="008A0B15" w:rsidP="005C4ADA">
            <w:pPr>
              <w:spacing w:before="120" w:after="120"/>
              <w:jc w:val="both"/>
              <w:rPr>
                <w:sz w:val="22"/>
                <w:szCs w:val="22"/>
                <w:lang w:val="en-GB"/>
              </w:rPr>
            </w:pPr>
          </w:p>
        </w:tc>
        <w:tc>
          <w:tcPr>
            <w:tcW w:w="1418" w:type="dxa"/>
          </w:tcPr>
          <w:p w14:paraId="7FBF59B6" w14:textId="77777777" w:rsidR="008A0B15" w:rsidRPr="00EA7377" w:rsidRDefault="008A0B15" w:rsidP="005C4ADA">
            <w:pPr>
              <w:spacing w:before="120" w:after="120"/>
              <w:jc w:val="both"/>
              <w:rPr>
                <w:sz w:val="22"/>
                <w:szCs w:val="22"/>
                <w:lang w:val="en-GB"/>
              </w:rPr>
            </w:pPr>
          </w:p>
        </w:tc>
        <w:tc>
          <w:tcPr>
            <w:tcW w:w="4252"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4F457D45" w14:textId="550DE114" w:rsidR="00B15C5D"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1080ADC9" w14:textId="67C75A0E" w:rsidR="000D1CA4" w:rsidRPr="00430E77" w:rsidRDefault="000D1CA4" w:rsidP="009520F5">
      <w:pPr>
        <w:pStyle w:val="Text1"/>
        <w:numPr>
          <w:ilvl w:val="0"/>
          <w:numId w:val="31"/>
        </w:numPr>
        <w:ind w:left="1418" w:hanging="284"/>
        <w:rPr>
          <w:sz w:val="22"/>
          <w:highlight w:val="lightGray"/>
        </w:rPr>
      </w:pPr>
      <w:r w:rsidRPr="009520F5">
        <w:rPr>
          <w:sz w:val="22"/>
          <w:highlight w:val="lightGray"/>
        </w:rPr>
        <w:lastRenderedPageBreak/>
        <w:t xml:space="preserve">Where the total amount of the tender inserted in the e-Submission field “Total amount excl. taxes” does not correspond to the amount indicated in the uploaded financial offer, only the amount indicated in the financial offer will be taken into account. </w:t>
      </w:r>
    </w:p>
    <w:p w14:paraId="37E3A991"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33ECEFED"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14:paraId="23BD1F2E"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9A14AE" w14:paraId="150C2A52" w14:textId="77777777" w:rsidTr="005C4ADA">
        <w:trPr>
          <w:cantSplit/>
          <w:tblHeader/>
          <w:jc w:val="center"/>
        </w:trPr>
        <w:tc>
          <w:tcPr>
            <w:tcW w:w="1418"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268"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0FE6925E" w14:textId="31ADC2E2"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2155" w:type="dxa"/>
            <w:shd w:val="pct10" w:color="auto" w:fill="FFFFFF"/>
          </w:tcPr>
          <w:p w14:paraId="1B89EB14" w14:textId="721A3443"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003F4F21" w:rsidRPr="00831F35">
              <w:rPr>
                <w:b/>
                <w:sz w:val="22"/>
                <w:szCs w:val="22"/>
                <w:highlight w:val="yellow"/>
                <w:lang w:val="en-GB"/>
              </w:rPr>
              <w:t>national currency&gt;</w:t>
            </w:r>
            <w:r w:rsidR="003F4F21">
              <w:rPr>
                <w:b/>
                <w:sz w:val="22"/>
                <w:szCs w:val="22"/>
                <w:lang w:val="en-GB"/>
              </w:rPr>
              <w:t>]</w:t>
            </w:r>
          </w:p>
        </w:tc>
      </w:tr>
      <w:tr w:rsidR="00B15C5D" w:rsidRPr="009A14AE" w14:paraId="5E29CEC2" w14:textId="77777777" w:rsidTr="005C4ADA">
        <w:trPr>
          <w:cantSplit/>
          <w:jc w:val="center"/>
        </w:trPr>
        <w:tc>
          <w:tcPr>
            <w:tcW w:w="1418" w:type="dxa"/>
          </w:tcPr>
          <w:p w14:paraId="0EC04D48" w14:textId="77777777" w:rsidR="00B15C5D" w:rsidRPr="00EA7377" w:rsidRDefault="00B15C5D" w:rsidP="004360FB">
            <w:pPr>
              <w:keepNext/>
              <w:keepLines/>
              <w:spacing w:before="120" w:after="120"/>
              <w:jc w:val="both"/>
              <w:rPr>
                <w:b/>
                <w:sz w:val="22"/>
                <w:szCs w:val="22"/>
                <w:lang w:val="en-GB"/>
              </w:rPr>
            </w:pPr>
          </w:p>
        </w:tc>
        <w:tc>
          <w:tcPr>
            <w:tcW w:w="2268"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1700" w:type="dxa"/>
          </w:tcPr>
          <w:p w14:paraId="0F262DDA" w14:textId="77777777" w:rsidR="00B15C5D" w:rsidRPr="00EA7377" w:rsidRDefault="00B15C5D" w:rsidP="004360FB">
            <w:pPr>
              <w:keepNext/>
              <w:keepLines/>
              <w:spacing w:before="120" w:after="120"/>
              <w:jc w:val="both"/>
              <w:rPr>
                <w:sz w:val="22"/>
                <w:szCs w:val="22"/>
                <w:lang w:val="en-GB"/>
              </w:rPr>
            </w:pPr>
          </w:p>
        </w:tc>
        <w:tc>
          <w:tcPr>
            <w:tcW w:w="2155"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9A14AE" w14:paraId="50EF49E6" w14:textId="77777777" w:rsidTr="005C4ADA">
        <w:trPr>
          <w:cantSplit/>
          <w:jc w:val="center"/>
        </w:trPr>
        <w:tc>
          <w:tcPr>
            <w:tcW w:w="1418" w:type="dxa"/>
          </w:tcPr>
          <w:p w14:paraId="04EDCF35" w14:textId="77777777" w:rsidR="00B15C5D" w:rsidRPr="00EA7377" w:rsidRDefault="00B15C5D" w:rsidP="004360FB">
            <w:pPr>
              <w:keepNext/>
              <w:keepLines/>
              <w:spacing w:before="120" w:after="120"/>
              <w:jc w:val="both"/>
              <w:rPr>
                <w:b/>
                <w:sz w:val="22"/>
                <w:szCs w:val="22"/>
                <w:lang w:val="en-GB"/>
              </w:rPr>
            </w:pPr>
          </w:p>
        </w:tc>
        <w:tc>
          <w:tcPr>
            <w:tcW w:w="2268"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1700" w:type="dxa"/>
          </w:tcPr>
          <w:p w14:paraId="5AAA320F" w14:textId="77777777" w:rsidR="00B15C5D" w:rsidRPr="00EA7377" w:rsidRDefault="00B15C5D" w:rsidP="004360FB">
            <w:pPr>
              <w:keepNext/>
              <w:keepLines/>
              <w:spacing w:before="120" w:after="120"/>
              <w:jc w:val="both"/>
              <w:rPr>
                <w:sz w:val="22"/>
                <w:szCs w:val="22"/>
                <w:lang w:val="en-GB"/>
              </w:rPr>
            </w:pPr>
          </w:p>
        </w:tc>
        <w:tc>
          <w:tcPr>
            <w:tcW w:w="2155"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5F19B697"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14:paraId="2F32AE1E"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14:paraId="464E7EB4"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4C5F9602"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0A0AA3AC"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20E2F800"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725C5138" w14:textId="343D83F0"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lastRenderedPageBreak/>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9A14AE" w14:paraId="51849B27" w14:textId="77777777" w:rsidTr="001A5CB3">
        <w:trPr>
          <w:cantSplit/>
          <w:tblHeader/>
        </w:trPr>
        <w:tc>
          <w:tcPr>
            <w:tcW w:w="1276" w:type="dxa"/>
            <w:shd w:val="pct10" w:color="auto" w:fill="FFFFFF"/>
          </w:tcPr>
          <w:p w14:paraId="53114714"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58E09BDD" w14:textId="089ABE0E" w:rsidR="00BF3202" w:rsidRPr="00EA7377" w:rsidRDefault="00BF3202" w:rsidP="009E0DDD">
            <w:pPr>
              <w:keepNext/>
              <w:spacing w:before="120" w:after="120"/>
              <w:jc w:val="center"/>
              <w:rPr>
                <w:b/>
                <w:sz w:val="22"/>
                <w:szCs w:val="22"/>
                <w:lang w:val="en-GB"/>
              </w:rPr>
            </w:pPr>
            <w:r w:rsidRPr="00EA7377">
              <w:rPr>
                <w:b/>
                <w:sz w:val="22"/>
                <w:szCs w:val="22"/>
                <w:lang w:val="en-GB"/>
              </w:rPr>
              <w:t xml:space="preserve">Tender </w:t>
            </w:r>
            <w:r w:rsidR="009E0DDD">
              <w:rPr>
                <w:b/>
                <w:sz w:val="22"/>
                <w:szCs w:val="22"/>
                <w:lang w:val="en-GB"/>
              </w:rPr>
              <w:t>number</w:t>
            </w:r>
          </w:p>
        </w:tc>
        <w:tc>
          <w:tcPr>
            <w:tcW w:w="3005" w:type="dxa"/>
            <w:shd w:val="pct10" w:color="auto" w:fill="FFFFFF"/>
          </w:tcPr>
          <w:p w14:paraId="3BC83FB5"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36FB4D94"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lang w:val="en-GB"/>
              </w:rPr>
              <w:t>]</w:t>
            </w:r>
          </w:p>
        </w:tc>
        <w:tc>
          <w:tcPr>
            <w:tcW w:w="1701" w:type="dxa"/>
            <w:shd w:val="pct10" w:color="auto" w:fill="FFFFFF"/>
          </w:tcPr>
          <w:p w14:paraId="2E3C11D3" w14:textId="37E8E331"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p>
        </w:tc>
      </w:tr>
      <w:tr w:rsidR="00BF3202" w:rsidRPr="009A14AE" w14:paraId="7183FC3C" w14:textId="77777777" w:rsidTr="001A5CB3">
        <w:trPr>
          <w:cantSplit/>
        </w:trPr>
        <w:tc>
          <w:tcPr>
            <w:tcW w:w="1276" w:type="dxa"/>
          </w:tcPr>
          <w:p w14:paraId="6740F64A" w14:textId="77777777" w:rsidR="00BF3202" w:rsidRPr="00831F35" w:rsidRDefault="00BF3202" w:rsidP="001A5CB3">
            <w:pPr>
              <w:spacing w:before="120" w:after="120"/>
              <w:jc w:val="both"/>
              <w:rPr>
                <w:b/>
                <w:sz w:val="22"/>
                <w:szCs w:val="22"/>
                <w:highlight w:val="lightGray"/>
                <w:lang w:val="en-GB"/>
              </w:rPr>
            </w:pPr>
          </w:p>
        </w:tc>
        <w:tc>
          <w:tcPr>
            <w:tcW w:w="1106" w:type="dxa"/>
          </w:tcPr>
          <w:p w14:paraId="42356DE4" w14:textId="77777777" w:rsidR="00BF3202" w:rsidRPr="00EA7377" w:rsidRDefault="00BF3202" w:rsidP="001A5CB3">
            <w:pPr>
              <w:spacing w:before="120" w:after="120"/>
              <w:jc w:val="both"/>
              <w:rPr>
                <w:b/>
                <w:sz w:val="22"/>
                <w:szCs w:val="22"/>
                <w:lang w:val="en-GB"/>
              </w:rPr>
            </w:pPr>
          </w:p>
        </w:tc>
        <w:tc>
          <w:tcPr>
            <w:tcW w:w="3005" w:type="dxa"/>
          </w:tcPr>
          <w:p w14:paraId="16C5AB15" w14:textId="77777777" w:rsidR="00BF3202" w:rsidRPr="00EA7377" w:rsidRDefault="00BF3202" w:rsidP="001A5CB3">
            <w:pPr>
              <w:spacing w:before="120" w:after="120"/>
              <w:jc w:val="both"/>
              <w:rPr>
                <w:sz w:val="22"/>
                <w:szCs w:val="22"/>
                <w:lang w:val="en-GB"/>
              </w:rPr>
            </w:pPr>
          </w:p>
        </w:tc>
        <w:tc>
          <w:tcPr>
            <w:tcW w:w="2268" w:type="dxa"/>
          </w:tcPr>
          <w:p w14:paraId="384103A5" w14:textId="77777777" w:rsidR="00BF3202" w:rsidRPr="00EA7377" w:rsidRDefault="00BF3202" w:rsidP="001A5CB3">
            <w:pPr>
              <w:spacing w:before="120" w:after="120"/>
              <w:jc w:val="both"/>
              <w:rPr>
                <w:sz w:val="22"/>
                <w:szCs w:val="22"/>
                <w:lang w:val="en-GB"/>
              </w:rPr>
            </w:pPr>
          </w:p>
        </w:tc>
        <w:tc>
          <w:tcPr>
            <w:tcW w:w="1701" w:type="dxa"/>
          </w:tcPr>
          <w:p w14:paraId="3135A191" w14:textId="77777777" w:rsidR="00BF3202" w:rsidRPr="00EA7377" w:rsidRDefault="00BF3202" w:rsidP="001A5CB3">
            <w:pPr>
              <w:spacing w:before="120" w:after="120"/>
              <w:jc w:val="both"/>
              <w:rPr>
                <w:sz w:val="22"/>
                <w:szCs w:val="22"/>
                <w:lang w:val="en-GB"/>
              </w:rPr>
            </w:pPr>
          </w:p>
        </w:tc>
      </w:tr>
      <w:tr w:rsidR="00BF3202" w:rsidRPr="009A14AE" w14:paraId="5F10D136" w14:textId="77777777" w:rsidTr="001A5CB3">
        <w:trPr>
          <w:cantSplit/>
        </w:trPr>
        <w:tc>
          <w:tcPr>
            <w:tcW w:w="1276" w:type="dxa"/>
          </w:tcPr>
          <w:p w14:paraId="6F706B5A"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46D348B7" w14:textId="77777777" w:rsidR="00BF3202" w:rsidRPr="00EA7377" w:rsidRDefault="00BF3202" w:rsidP="00084507">
            <w:pPr>
              <w:keepLines/>
              <w:spacing w:before="120" w:after="120"/>
              <w:jc w:val="both"/>
              <w:rPr>
                <w:b/>
                <w:sz w:val="22"/>
                <w:szCs w:val="22"/>
                <w:lang w:val="en-GB"/>
              </w:rPr>
            </w:pPr>
          </w:p>
        </w:tc>
        <w:tc>
          <w:tcPr>
            <w:tcW w:w="3005" w:type="dxa"/>
          </w:tcPr>
          <w:p w14:paraId="32997969" w14:textId="77777777" w:rsidR="00BF3202" w:rsidRPr="00EA7377" w:rsidRDefault="00BF3202" w:rsidP="00084507">
            <w:pPr>
              <w:keepLines/>
              <w:spacing w:before="120" w:after="120"/>
              <w:jc w:val="both"/>
              <w:rPr>
                <w:sz w:val="22"/>
                <w:szCs w:val="22"/>
                <w:lang w:val="en-GB"/>
              </w:rPr>
            </w:pPr>
          </w:p>
        </w:tc>
        <w:tc>
          <w:tcPr>
            <w:tcW w:w="2268" w:type="dxa"/>
          </w:tcPr>
          <w:p w14:paraId="44D37E52" w14:textId="77777777" w:rsidR="00BF3202" w:rsidRPr="00EA7377" w:rsidRDefault="00BF3202" w:rsidP="00084507">
            <w:pPr>
              <w:keepLines/>
              <w:spacing w:before="120" w:after="120"/>
              <w:jc w:val="both"/>
              <w:rPr>
                <w:sz w:val="22"/>
                <w:szCs w:val="22"/>
                <w:lang w:val="en-GB"/>
              </w:rPr>
            </w:pPr>
          </w:p>
        </w:tc>
        <w:tc>
          <w:tcPr>
            <w:tcW w:w="1701" w:type="dxa"/>
          </w:tcPr>
          <w:p w14:paraId="00A1ED14" w14:textId="77777777" w:rsidR="00BF3202" w:rsidRPr="00EA7377" w:rsidRDefault="00BF3202" w:rsidP="00084507">
            <w:pPr>
              <w:keepLines/>
              <w:spacing w:before="120" w:after="120"/>
              <w:jc w:val="both"/>
              <w:rPr>
                <w:sz w:val="22"/>
                <w:szCs w:val="22"/>
                <w:lang w:val="en-GB"/>
              </w:rPr>
            </w:pPr>
          </w:p>
        </w:tc>
      </w:tr>
    </w:tbl>
    <w:p w14:paraId="2336E042" w14:textId="77777777"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41266157" w14:textId="19DD81F3" w:rsidR="006013CD" w:rsidRDefault="006013CD" w:rsidP="006013CD">
      <w:pPr>
        <w:spacing w:before="240" w:after="120"/>
        <w:jc w:val="both"/>
        <w:rPr>
          <w:sz w:val="22"/>
          <w:szCs w:val="22"/>
          <w:lang w:val="en-GB"/>
        </w:rPr>
      </w:pPr>
      <w:r w:rsidRPr="00662F9B">
        <w:rPr>
          <w:sz w:val="22"/>
          <w:szCs w:val="22"/>
          <w:highlight w:val="yellow"/>
          <w:lang w:val="en-GB"/>
        </w:rPr>
        <w:t>[</w:t>
      </w:r>
      <w:r w:rsidR="005F204F">
        <w:rPr>
          <w:sz w:val="22"/>
          <w:szCs w:val="22"/>
          <w:highlight w:val="yellow"/>
          <w:lang w:val="en-GB"/>
        </w:rPr>
        <w:t>I</w:t>
      </w:r>
      <w:r>
        <w:rPr>
          <w:sz w:val="22"/>
          <w:szCs w:val="22"/>
          <w:highlight w:val="yellow"/>
          <w:lang w:val="en-GB"/>
        </w:rPr>
        <w:t xml:space="preserve">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14:paraId="16A70281" w14:textId="77777777" w:rsidTr="00404DE3">
        <w:trPr>
          <w:cantSplit/>
          <w:tblHeader/>
        </w:trPr>
        <w:tc>
          <w:tcPr>
            <w:tcW w:w="1080" w:type="dxa"/>
            <w:shd w:val="pct10" w:color="auto" w:fill="FFFFFF"/>
          </w:tcPr>
          <w:p w14:paraId="3F994F8F" w14:textId="77777777" w:rsidR="006013CD" w:rsidRPr="002059B2" w:rsidRDefault="006013CD" w:rsidP="00404DE3">
            <w:pPr>
              <w:keepNext/>
              <w:spacing w:before="120" w:after="120"/>
              <w:jc w:val="center"/>
              <w:rPr>
                <w:b/>
                <w:sz w:val="22"/>
                <w:szCs w:val="22"/>
                <w:lang w:val="en-GB"/>
              </w:rPr>
            </w:pPr>
            <w:r>
              <w:rPr>
                <w:b/>
                <w:sz w:val="22"/>
                <w:szCs w:val="22"/>
                <w:lang w:val="en-GB"/>
              </w:rPr>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14:paraId="778DFAEF" w14:textId="49FAFF58" w:rsidR="006013CD" w:rsidRPr="002059B2" w:rsidRDefault="006013CD"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2507" w:type="dxa"/>
            <w:shd w:val="pct10" w:color="auto" w:fill="FFFFFF"/>
          </w:tcPr>
          <w:p w14:paraId="1CE0A8CC" w14:textId="77777777"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3C6B36B8"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national currency&gt;</w:t>
            </w:r>
            <w:r w:rsidRPr="001D1720">
              <w:rPr>
                <w:b/>
                <w:sz w:val="22"/>
                <w:szCs w:val="22"/>
                <w:highlight w:val="lightGray"/>
                <w:lang w:val="en-GB"/>
              </w:rPr>
              <w:t>]</w:t>
            </w:r>
          </w:p>
        </w:tc>
        <w:tc>
          <w:tcPr>
            <w:tcW w:w="1843" w:type="dxa"/>
            <w:shd w:val="pct10" w:color="auto" w:fill="FFFFFF"/>
          </w:tcPr>
          <w:p w14:paraId="4AF791F3" w14:textId="77777777"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14:paraId="3D6D1803" w14:textId="77777777" w:rsidTr="00404DE3">
        <w:trPr>
          <w:cantSplit/>
        </w:trPr>
        <w:tc>
          <w:tcPr>
            <w:tcW w:w="1080" w:type="dxa"/>
          </w:tcPr>
          <w:p w14:paraId="2017BF92" w14:textId="77777777" w:rsidR="006013CD" w:rsidRPr="00EA7377" w:rsidRDefault="006013CD" w:rsidP="00404DE3">
            <w:pPr>
              <w:spacing w:before="120" w:after="120"/>
              <w:jc w:val="both"/>
              <w:rPr>
                <w:b/>
                <w:sz w:val="22"/>
                <w:szCs w:val="22"/>
                <w:lang w:val="en-GB"/>
              </w:rPr>
            </w:pPr>
          </w:p>
        </w:tc>
        <w:tc>
          <w:tcPr>
            <w:tcW w:w="1200" w:type="dxa"/>
          </w:tcPr>
          <w:p w14:paraId="4A1CFA10" w14:textId="77777777" w:rsidR="006013CD" w:rsidRPr="00EA7377" w:rsidRDefault="006013CD" w:rsidP="00404DE3">
            <w:pPr>
              <w:spacing w:before="120" w:after="120"/>
              <w:jc w:val="both"/>
              <w:rPr>
                <w:b/>
                <w:sz w:val="22"/>
                <w:szCs w:val="22"/>
                <w:lang w:val="en-GB"/>
              </w:rPr>
            </w:pPr>
          </w:p>
        </w:tc>
        <w:tc>
          <w:tcPr>
            <w:tcW w:w="2507" w:type="dxa"/>
          </w:tcPr>
          <w:p w14:paraId="54B2103A" w14:textId="77777777" w:rsidR="006013CD" w:rsidRPr="00EA7377" w:rsidRDefault="006013CD" w:rsidP="00404DE3">
            <w:pPr>
              <w:spacing w:before="120" w:after="120"/>
              <w:jc w:val="both"/>
              <w:rPr>
                <w:sz w:val="22"/>
                <w:szCs w:val="22"/>
                <w:lang w:val="en-GB"/>
              </w:rPr>
            </w:pPr>
          </w:p>
        </w:tc>
        <w:tc>
          <w:tcPr>
            <w:tcW w:w="2126" w:type="dxa"/>
          </w:tcPr>
          <w:p w14:paraId="4E2567CC" w14:textId="77777777" w:rsidR="006013CD" w:rsidRPr="00EA7377" w:rsidRDefault="006013CD" w:rsidP="00404DE3">
            <w:pPr>
              <w:spacing w:before="120" w:after="120"/>
              <w:jc w:val="both"/>
              <w:rPr>
                <w:sz w:val="22"/>
                <w:szCs w:val="22"/>
                <w:lang w:val="en-GB"/>
              </w:rPr>
            </w:pPr>
          </w:p>
        </w:tc>
        <w:tc>
          <w:tcPr>
            <w:tcW w:w="1843" w:type="dxa"/>
          </w:tcPr>
          <w:p w14:paraId="0C0BD813" w14:textId="77777777" w:rsidR="006013CD" w:rsidRPr="00EA7377" w:rsidRDefault="006013CD" w:rsidP="00404DE3">
            <w:pPr>
              <w:spacing w:before="120" w:after="120"/>
              <w:jc w:val="both"/>
              <w:rPr>
                <w:sz w:val="22"/>
                <w:szCs w:val="22"/>
                <w:lang w:val="en-GB"/>
              </w:rPr>
            </w:pPr>
          </w:p>
        </w:tc>
      </w:tr>
      <w:tr w:rsidR="006013CD" w:rsidRPr="00EA7377" w14:paraId="48A8EE30" w14:textId="77777777" w:rsidTr="00404DE3">
        <w:trPr>
          <w:cantSplit/>
        </w:trPr>
        <w:tc>
          <w:tcPr>
            <w:tcW w:w="1080" w:type="dxa"/>
          </w:tcPr>
          <w:p w14:paraId="1D3EED07" w14:textId="77777777" w:rsidR="006013CD" w:rsidRPr="00EA7377" w:rsidRDefault="006013CD" w:rsidP="00404DE3">
            <w:pPr>
              <w:spacing w:before="120" w:after="120"/>
              <w:jc w:val="both"/>
              <w:rPr>
                <w:b/>
                <w:sz w:val="22"/>
                <w:szCs w:val="22"/>
                <w:lang w:val="en-GB"/>
              </w:rPr>
            </w:pPr>
          </w:p>
        </w:tc>
        <w:tc>
          <w:tcPr>
            <w:tcW w:w="1200" w:type="dxa"/>
          </w:tcPr>
          <w:p w14:paraId="1217F964" w14:textId="77777777" w:rsidR="006013CD" w:rsidRPr="00EA7377" w:rsidRDefault="006013CD" w:rsidP="00404DE3">
            <w:pPr>
              <w:spacing w:before="120" w:after="120"/>
              <w:jc w:val="both"/>
              <w:rPr>
                <w:b/>
                <w:sz w:val="22"/>
                <w:szCs w:val="22"/>
                <w:lang w:val="en-GB"/>
              </w:rPr>
            </w:pPr>
          </w:p>
        </w:tc>
        <w:tc>
          <w:tcPr>
            <w:tcW w:w="2507" w:type="dxa"/>
          </w:tcPr>
          <w:p w14:paraId="3CC72E9F" w14:textId="77777777" w:rsidR="006013CD" w:rsidRPr="00EA7377" w:rsidRDefault="006013CD" w:rsidP="00404DE3">
            <w:pPr>
              <w:spacing w:before="120" w:after="120"/>
              <w:jc w:val="both"/>
              <w:rPr>
                <w:sz w:val="22"/>
                <w:szCs w:val="22"/>
                <w:lang w:val="en-GB"/>
              </w:rPr>
            </w:pPr>
          </w:p>
        </w:tc>
        <w:tc>
          <w:tcPr>
            <w:tcW w:w="2126" w:type="dxa"/>
          </w:tcPr>
          <w:p w14:paraId="40545391" w14:textId="77777777" w:rsidR="006013CD" w:rsidRPr="00EA7377" w:rsidRDefault="006013CD" w:rsidP="00404DE3">
            <w:pPr>
              <w:spacing w:before="120" w:after="120"/>
              <w:jc w:val="both"/>
              <w:rPr>
                <w:sz w:val="22"/>
                <w:szCs w:val="22"/>
                <w:lang w:val="en-GB"/>
              </w:rPr>
            </w:pPr>
          </w:p>
        </w:tc>
        <w:tc>
          <w:tcPr>
            <w:tcW w:w="1843" w:type="dxa"/>
          </w:tcPr>
          <w:p w14:paraId="7E16B84A" w14:textId="77777777" w:rsidR="006013CD" w:rsidRPr="00EA7377" w:rsidRDefault="006013CD"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101B740C"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r>
      <w:r w:rsidR="00F21AC9">
        <w:rPr>
          <w:b/>
          <w:sz w:val="22"/>
          <w:szCs w:val="22"/>
          <w:lang w:val="en-GB"/>
        </w:rPr>
        <w:t>Award criteria</w:t>
      </w:r>
    </w:p>
    <w:p w14:paraId="6A1F28DC" w14:textId="77777777" w:rsidR="0026503C" w:rsidRPr="008D63AE" w:rsidRDefault="0026503C" w:rsidP="0026503C">
      <w:pPr>
        <w:jc w:val="both"/>
        <w:rPr>
          <w:sz w:val="22"/>
          <w:szCs w:val="22"/>
          <w:lang w:val="en-GB"/>
        </w:rPr>
      </w:pPr>
    </w:p>
    <w:p w14:paraId="486F8272" w14:textId="2209D14E"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0263042"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sidRPr="009520F5">
        <w:rPr>
          <w:sz w:val="22"/>
          <w:szCs w:val="22"/>
          <w:highlight w:val="lightGray"/>
          <w:lang w:val="en-GB"/>
        </w:rPr>
        <w:t>The most economically advantageous tender is the technically compliant tender with the best price-quality ratio. The best price-quality ratio is established by weigh</w:t>
      </w:r>
      <w:r w:rsidR="009322CB" w:rsidRPr="009520F5">
        <w:rPr>
          <w:sz w:val="22"/>
          <w:szCs w:val="22"/>
          <w:highlight w:val="lightGray"/>
          <w:lang w:val="en-GB"/>
        </w:rPr>
        <w:t>t</w:t>
      </w:r>
      <w:r w:rsidRPr="009520F5">
        <w:rPr>
          <w:sz w:val="22"/>
          <w:szCs w:val="22"/>
          <w:highlight w:val="lightGray"/>
          <w:lang w:val="en-GB"/>
        </w:rPr>
        <w:t>ing technical quality against price on a</w:t>
      </w:r>
      <w:r w:rsidR="00AC7B35" w:rsidRPr="009520F5">
        <w:rPr>
          <w:sz w:val="22"/>
          <w:szCs w:val="22"/>
          <w:highlight w:val="lightGray"/>
          <w:lang w:val="en-GB"/>
        </w:rPr>
        <w:t xml:space="preserve"> </w:t>
      </w:r>
      <w:r w:rsidR="002A5278" w:rsidRPr="009520F5">
        <w:rPr>
          <w:sz w:val="22"/>
          <w:szCs w:val="22"/>
          <w:highlight w:val="lightGray"/>
          <w:lang w:val="en-GB"/>
        </w:rPr>
        <w:t xml:space="preserve">basis </w:t>
      </w:r>
      <w:r w:rsidR="00F337BD" w:rsidRPr="009520F5">
        <w:rPr>
          <w:sz w:val="22"/>
          <w:szCs w:val="22"/>
          <w:highlight w:val="lightGray"/>
          <w:lang w:val="en-GB"/>
        </w:rPr>
        <w:t xml:space="preserve">to be determined on a case by case </w:t>
      </w:r>
      <w:r w:rsidRPr="009520F5">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Pr="004E5107" w:rsidRDefault="0026503C" w:rsidP="003137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lastRenderedPageBreak/>
              <w:t>Tender number</w:t>
            </w:r>
          </w:p>
        </w:tc>
        <w:tc>
          <w:tcPr>
            <w:tcW w:w="2622" w:type="dxa"/>
            <w:shd w:val="pct10" w:color="auto" w:fill="FFFFFF"/>
            <w:vAlign w:val="center"/>
          </w:tcPr>
          <w:p w14:paraId="4EF3D029"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1AFDCDBA" w14:textId="0C9E73AB" w:rsidR="00AB3292" w:rsidRDefault="00AB3292" w:rsidP="00AB3292">
      <w:pPr>
        <w:ind w:left="567" w:right="424"/>
        <w:jc w:val="both"/>
        <w:rPr>
          <w:b/>
          <w:sz w:val="22"/>
          <w:szCs w:val="22"/>
          <w:u w:val="single"/>
          <w:lang w:val="en-IE"/>
        </w:rPr>
      </w:pPr>
      <w:r w:rsidRPr="009520F5">
        <w:rPr>
          <w:b/>
          <w:sz w:val="22"/>
          <w:szCs w:val="22"/>
          <w:u w:val="single"/>
          <w:lang w:val="en-IE"/>
        </w:rPr>
        <w:t xml:space="preserve"> </w:t>
      </w:r>
      <w:r w:rsidR="00F478AE">
        <w:rPr>
          <w:b/>
          <w:sz w:val="22"/>
          <w:szCs w:val="22"/>
          <w:u w:val="single"/>
          <w:lang w:val="en-IE"/>
        </w:rPr>
        <w:t>Correspondence regarding the</w:t>
      </w:r>
      <w:r w:rsidRPr="009520F5">
        <w:rPr>
          <w:b/>
          <w:sz w:val="22"/>
          <w:szCs w:val="22"/>
          <w:u w:val="single"/>
          <w:lang w:val="en-IE"/>
        </w:rPr>
        <w:t xml:space="preserve"> Declaration on </w:t>
      </w:r>
      <w:r w:rsidR="00C47C4A">
        <w:rPr>
          <w:b/>
          <w:sz w:val="22"/>
          <w:szCs w:val="22"/>
          <w:u w:val="single"/>
          <w:lang w:val="en-IE"/>
        </w:rPr>
        <w:t>H</w:t>
      </w:r>
      <w:r w:rsidRPr="009520F5">
        <w:rPr>
          <w:b/>
          <w:sz w:val="22"/>
          <w:szCs w:val="22"/>
          <w:u w:val="single"/>
          <w:lang w:val="en-IE"/>
        </w:rPr>
        <w:t>onour criteria and documentary evidence for exclusion and selection criteria</w:t>
      </w:r>
    </w:p>
    <w:p w14:paraId="1F2B675F" w14:textId="77777777" w:rsidR="00F46E6A" w:rsidRDefault="00F46E6A" w:rsidP="00F46E6A">
      <w:pPr>
        <w:spacing w:before="120" w:after="120"/>
        <w:ind w:left="567" w:right="424"/>
        <w:jc w:val="both"/>
        <w:rPr>
          <w:sz w:val="22"/>
          <w:szCs w:val="22"/>
          <w:highlight w:val="yellow"/>
          <w:lang w:val="en-IE"/>
        </w:rPr>
      </w:pPr>
      <w:r>
        <w:rPr>
          <w:sz w:val="22"/>
          <w:szCs w:val="22"/>
          <w:highlight w:val="yellow"/>
          <w:lang w:val="en-IE"/>
        </w:rPr>
        <w:t xml:space="preserve">[“Point 2 - </w:t>
      </w:r>
      <w:r w:rsidRPr="00E90AB7">
        <w:rPr>
          <w:sz w:val="22"/>
          <w:szCs w:val="22"/>
          <w:highlight w:val="yellow"/>
          <w:lang w:val="en-IE" w:bidi="kn-IN"/>
        </w:rPr>
        <w:t xml:space="preserve">Documentary evidence for </w:t>
      </w:r>
      <w:r>
        <w:rPr>
          <w:sz w:val="22"/>
          <w:szCs w:val="22"/>
          <w:highlight w:val="yellow"/>
          <w:lang w:val="en-IE" w:bidi="kn-IN"/>
        </w:rPr>
        <w:t>exclusion</w:t>
      </w:r>
      <w:r w:rsidRPr="00E90AB7">
        <w:rPr>
          <w:sz w:val="22"/>
          <w:szCs w:val="22"/>
          <w:highlight w:val="yellow"/>
          <w:lang w:val="en-IE" w:bidi="kn-IN"/>
        </w:rPr>
        <w:t xml:space="preserve"> criteria</w:t>
      </w:r>
      <w:r>
        <w:rPr>
          <w:sz w:val="22"/>
          <w:szCs w:val="22"/>
          <w:highlight w:val="yellow"/>
          <w:lang w:val="en-IE" w:bidi="kn-IN"/>
        </w:rPr>
        <w:t>”</w:t>
      </w:r>
      <w:r>
        <w:rPr>
          <w:sz w:val="22"/>
          <w:szCs w:val="22"/>
          <w:highlight w:val="yellow"/>
          <w:lang w:val="en-IE"/>
        </w:rPr>
        <w:t xml:space="preserve"> </w:t>
      </w:r>
      <w:r w:rsidRPr="00E90AB7">
        <w:rPr>
          <w:sz w:val="22"/>
          <w:szCs w:val="22"/>
          <w:highlight w:val="yellow"/>
          <w:lang w:val="en-IE" w:bidi="kn-IN"/>
        </w:rPr>
        <w:t xml:space="preserve">of the </w:t>
      </w:r>
      <w:r>
        <w:rPr>
          <w:sz w:val="22"/>
          <w:szCs w:val="22"/>
          <w:highlight w:val="yellow"/>
          <w:lang w:val="en-IE"/>
        </w:rPr>
        <w:t xml:space="preserve">email </w:t>
      </w:r>
      <w:r w:rsidRPr="00E05FD1">
        <w:rPr>
          <w:sz w:val="22"/>
          <w:szCs w:val="22"/>
          <w:highlight w:val="yellow"/>
          <w:lang w:val="en-IE" w:bidi="kn-IN"/>
        </w:rPr>
        <w:t>below</w:t>
      </w:r>
      <w:r w:rsidDel="00DD0363">
        <w:rPr>
          <w:sz w:val="22"/>
          <w:szCs w:val="22"/>
          <w:highlight w:val="yellow"/>
          <w:lang w:val="en-IE"/>
        </w:rPr>
        <w:t xml:space="preserve"> </w:t>
      </w:r>
      <w:r>
        <w:rPr>
          <w:sz w:val="22"/>
          <w:szCs w:val="22"/>
          <w:highlight w:val="yellow"/>
          <w:lang w:val="en-IE"/>
        </w:rPr>
        <w:t xml:space="preserve">is not to be used </w:t>
      </w:r>
      <w:r>
        <w:rPr>
          <w:b/>
          <w:sz w:val="22"/>
          <w:szCs w:val="22"/>
          <w:highlight w:val="yellow"/>
          <w:lang w:val="en-IE"/>
        </w:rPr>
        <w:t>if</w:t>
      </w:r>
      <w:r>
        <w:rPr>
          <w:sz w:val="22"/>
          <w:szCs w:val="22"/>
          <w:highlight w:val="yellow"/>
          <w:lang w:val="en-IE"/>
        </w:rPr>
        <w:t xml:space="preserve"> the Contracting Authority decided in the Instructions to Tenderers not to request the documentary evidence on exclusion criteria.] </w:t>
      </w:r>
    </w:p>
    <w:p w14:paraId="5F295870" w14:textId="77777777" w:rsidR="00F46E6A" w:rsidRDefault="00F46E6A" w:rsidP="00F46E6A">
      <w:pPr>
        <w:spacing w:before="120" w:after="120"/>
        <w:ind w:left="567" w:right="424"/>
        <w:jc w:val="both"/>
        <w:rPr>
          <w:sz w:val="22"/>
          <w:szCs w:val="22"/>
          <w:lang w:val="en-IE"/>
        </w:rPr>
      </w:pPr>
      <w:r>
        <w:rPr>
          <w:sz w:val="22"/>
          <w:szCs w:val="22"/>
          <w:highlight w:val="yellow"/>
          <w:lang w:val="en-IE"/>
        </w:rPr>
        <w:t xml:space="preserve">[Point 3 - </w:t>
      </w:r>
      <w:r w:rsidRPr="00E90AB7">
        <w:rPr>
          <w:sz w:val="22"/>
          <w:szCs w:val="22"/>
          <w:highlight w:val="yellow"/>
          <w:lang w:val="en-IE" w:bidi="kn-IN"/>
        </w:rPr>
        <w:t>Documentary evidence for selection criteria</w:t>
      </w:r>
      <w:r>
        <w:rPr>
          <w:sz w:val="22"/>
          <w:szCs w:val="22"/>
          <w:highlight w:val="yellow"/>
          <w:lang w:val="en-IE" w:bidi="kn-IN"/>
        </w:rPr>
        <w:t>”</w:t>
      </w:r>
      <w:r w:rsidRPr="00E90AB7">
        <w:rPr>
          <w:sz w:val="22"/>
          <w:szCs w:val="22"/>
          <w:highlight w:val="yellow"/>
          <w:lang w:val="en-IE" w:bidi="kn-IN"/>
        </w:rPr>
        <w:t xml:space="preserve"> of the </w:t>
      </w:r>
      <w:r>
        <w:rPr>
          <w:sz w:val="22"/>
          <w:szCs w:val="22"/>
          <w:highlight w:val="yellow"/>
          <w:lang w:val="en-IE"/>
        </w:rPr>
        <w:t xml:space="preserve">email </w:t>
      </w:r>
      <w:r w:rsidRPr="00E05FD1">
        <w:rPr>
          <w:sz w:val="22"/>
          <w:szCs w:val="22"/>
          <w:highlight w:val="yellow"/>
          <w:lang w:val="en-IE" w:bidi="kn-IN"/>
        </w:rPr>
        <w:t>below</w:t>
      </w:r>
      <w:r w:rsidDel="00DD0363">
        <w:rPr>
          <w:sz w:val="22"/>
          <w:szCs w:val="22"/>
          <w:highlight w:val="yellow"/>
          <w:lang w:val="en-IE"/>
        </w:rPr>
        <w:t xml:space="preserve"> </w:t>
      </w:r>
      <w:r>
        <w:rPr>
          <w:sz w:val="22"/>
          <w:szCs w:val="22"/>
          <w:highlight w:val="yellow"/>
          <w:lang w:val="en-IE"/>
        </w:rPr>
        <w:t>is not to be used for the simplified procedure</w:t>
      </w:r>
      <w:r>
        <w:rPr>
          <w:b/>
          <w:sz w:val="22"/>
          <w:szCs w:val="22"/>
          <w:highlight w:val="yellow"/>
          <w:lang w:val="en-IE"/>
        </w:rPr>
        <w:t xml:space="preserve"> if </w:t>
      </w:r>
      <w:r>
        <w:rPr>
          <w:sz w:val="22"/>
          <w:szCs w:val="22"/>
          <w:highlight w:val="yellow"/>
          <w:lang w:val="en-IE"/>
        </w:rPr>
        <w:t xml:space="preserve"> the Contracting Authority decided in the Instructions to Tenderers not to request the documentary evidence on selection criteria]</w:t>
      </w:r>
    </w:p>
    <w:p w14:paraId="5032B1FA" w14:textId="77777777" w:rsidR="00F46E6A" w:rsidRPr="005A4561" w:rsidRDefault="00F46E6A" w:rsidP="00F46E6A">
      <w:pPr>
        <w:spacing w:before="120" w:after="120"/>
        <w:ind w:left="567" w:right="424"/>
        <w:jc w:val="both"/>
        <w:rPr>
          <w:color w:val="000000"/>
          <w:sz w:val="22"/>
          <w:szCs w:val="22"/>
          <w:lang w:val="en-GB"/>
        </w:rPr>
      </w:pPr>
      <w:r w:rsidRPr="009520F5">
        <w:rPr>
          <w:sz w:val="22"/>
          <w:szCs w:val="22"/>
          <w:lang w:val="en-IE"/>
        </w:rPr>
        <w:t xml:space="preserve">An email </w:t>
      </w:r>
      <w:r w:rsidRPr="00A712EB">
        <w:rPr>
          <w:sz w:val="22"/>
          <w:szCs w:val="22"/>
          <w:lang w:val="en-GB"/>
        </w:rPr>
        <w:t>[</w:t>
      </w:r>
      <w:r w:rsidRPr="00A712EB">
        <w:rPr>
          <w:sz w:val="22"/>
          <w:szCs w:val="22"/>
          <w:highlight w:val="yellow"/>
          <w:lang w:val="en-GB"/>
        </w:rPr>
        <w:t xml:space="preserve">for paper submission and for electronic submission if the case: </w:t>
      </w:r>
      <w:r w:rsidRPr="00A712EB">
        <w:rPr>
          <w:sz w:val="22"/>
          <w:szCs w:val="22"/>
          <w:highlight w:val="lightGray"/>
          <w:lang w:val="en-GB"/>
        </w:rPr>
        <w:t>the original signed Declaration on honour on exclusion and selection criteria and]</w:t>
      </w:r>
      <w:r w:rsidRPr="00A712EB">
        <w:rPr>
          <w:sz w:val="22"/>
          <w:szCs w:val="22"/>
          <w:lang w:val="en-GB"/>
        </w:rPr>
        <w:t xml:space="preserve"> documentary evidence for exclusion and selection criteria</w:t>
      </w:r>
      <w:r>
        <w:rPr>
          <w:sz w:val="22"/>
          <w:szCs w:val="22"/>
          <w:lang w:val="en-GB"/>
        </w:rPr>
        <w:t>,</w:t>
      </w:r>
      <w:r w:rsidRPr="00A712EB">
        <w:rPr>
          <w:sz w:val="22"/>
          <w:szCs w:val="22"/>
          <w:lang w:val="en-GB"/>
        </w:rPr>
        <w:t xml:space="preserve"> if applicable, for the tender with the highest overall scores was sent on </w:t>
      </w:r>
      <w:r w:rsidRPr="00A712EB">
        <w:rPr>
          <w:sz w:val="22"/>
          <w:szCs w:val="22"/>
          <w:highlight w:val="yellow"/>
          <w:lang w:val="en-GB"/>
        </w:rPr>
        <w:t>&lt;specify the date&gt;.</w:t>
      </w:r>
      <w:r>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 xml:space="preserve">to the tenderer offering the most economically advantageous </w:t>
      </w:r>
      <w:r w:rsidRPr="009520F5">
        <w:rPr>
          <w:sz w:val="22"/>
          <w:szCs w:val="22"/>
          <w:highlight w:val="yellow"/>
          <w:lang w:val="en-GB"/>
        </w:rPr>
        <w:t>tender</w:t>
      </w:r>
      <w:r w:rsidRPr="00AB63DF">
        <w:rPr>
          <w:sz w:val="22"/>
          <w:szCs w:val="22"/>
          <w:highlight w:val="yellow"/>
          <w:lang w:val="en-IE"/>
        </w:rPr>
        <w:t xml:space="preserve"> </w:t>
      </w:r>
      <w:r>
        <w:rPr>
          <w:sz w:val="22"/>
          <w:szCs w:val="22"/>
          <w:highlight w:val="yellow"/>
          <w:lang w:val="en-IE"/>
        </w:rPr>
        <w:t>must at least contain the following</w:t>
      </w:r>
      <w:r w:rsidRPr="000646CA">
        <w:rPr>
          <w:sz w:val="22"/>
          <w:szCs w:val="22"/>
          <w:highlight w:val="yellow"/>
          <w:lang w:val="en-IE"/>
        </w:rPr>
        <w:t xml:space="preserve"> information:</w:t>
      </w:r>
    </w:p>
    <w:p w14:paraId="43E2B63C" w14:textId="77777777" w:rsidR="00F46E6A" w:rsidRDefault="00F46E6A" w:rsidP="00F46E6A">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7B93704E" w:rsidR="00FD1E59" w:rsidRPr="00FA4779" w:rsidRDefault="00AB3292" w:rsidP="00AB3292">
      <w:pPr>
        <w:spacing w:beforeLines="120" w:before="288" w:afterLines="60" w:after="144"/>
        <w:ind w:left="567"/>
        <w:jc w:val="both"/>
        <w:rPr>
          <w:color w:val="000000"/>
          <w:sz w:val="22"/>
          <w:szCs w:val="22"/>
          <w:u w:val="single"/>
          <w:lang w:val="en-IE"/>
        </w:rPr>
      </w:pPr>
      <w:r w:rsidRPr="00FA4779">
        <w:rPr>
          <w:color w:val="000000"/>
          <w:sz w:val="22"/>
          <w:szCs w:val="22"/>
          <w:highlight w:val="lightGray"/>
          <w:lang w:val="en-IE"/>
        </w:rPr>
        <w:t>1. The Declaration(s) on honour on exclusion criteria and selection criteria</w:t>
      </w:r>
      <w:r w:rsidR="00F2311D" w:rsidRPr="00FA4779">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FA4779">
      <w:pPr>
        <w:spacing w:beforeLines="50" w:before="120" w:after="240"/>
        <w:ind w:left="567"/>
        <w:contextualSpacing/>
        <w:jc w:val="both"/>
        <w:rPr>
          <w:snapToGrid/>
          <w:color w:val="000000"/>
          <w:sz w:val="22"/>
          <w:szCs w:val="22"/>
          <w:highlight w:val="yellow"/>
          <w:u w:val="single"/>
          <w:lang w:val="en-IE" w:eastAsia="en-GB"/>
        </w:rPr>
      </w:pPr>
      <w:r w:rsidRPr="00FA4779">
        <w:rPr>
          <w:sz w:val="22"/>
          <w:szCs w:val="22"/>
          <w:highlight w:val="yellow"/>
          <w:lang w:val="en-IE"/>
        </w:rPr>
        <w:t>[Paper submission:</w:t>
      </w:r>
    </w:p>
    <w:p w14:paraId="368B8A6D" w14:textId="77777777" w:rsidR="00154A8D" w:rsidRDefault="00F2311D" w:rsidP="00FA4779">
      <w:pPr>
        <w:spacing w:beforeLines="50" w:before="120"/>
        <w:ind w:left="567"/>
        <w:jc w:val="both"/>
        <w:rPr>
          <w:color w:val="000000"/>
          <w:sz w:val="22"/>
          <w:szCs w:val="22"/>
          <w:highlight w:val="lightGray"/>
          <w:lang w:val="en-IE"/>
        </w:rPr>
      </w:pPr>
      <w:r w:rsidRPr="00FA4779">
        <w:rPr>
          <w:color w:val="000000"/>
          <w:sz w:val="22"/>
          <w:szCs w:val="22"/>
          <w:highlight w:val="lightGray"/>
          <w:lang w:val="en-IE"/>
        </w:rPr>
        <w:t>Please submit the original Declaration(s) on honour</w:t>
      </w:r>
      <w:r w:rsidR="004A5A3B">
        <w:rPr>
          <w:color w:val="000000"/>
          <w:sz w:val="22"/>
          <w:szCs w:val="22"/>
          <w:highlight w:val="lightGray"/>
          <w:lang w:val="en-IE"/>
        </w:rPr>
        <w:t>,</w:t>
      </w:r>
      <w:r w:rsidR="00AB3292" w:rsidRPr="00FA4779">
        <w:rPr>
          <w:color w:val="000000"/>
          <w:sz w:val="22"/>
          <w:szCs w:val="22"/>
          <w:highlight w:val="lightGray"/>
          <w:lang w:val="en-IE"/>
        </w:rPr>
        <w:t xml:space="preserve"> a copy </w:t>
      </w:r>
      <w:r w:rsidR="004A5A3B">
        <w:rPr>
          <w:color w:val="000000"/>
          <w:sz w:val="22"/>
          <w:szCs w:val="22"/>
          <w:highlight w:val="lightGray"/>
          <w:lang w:val="en-IE"/>
        </w:rPr>
        <w:t xml:space="preserve">of which </w:t>
      </w:r>
      <w:r w:rsidR="00AB3292" w:rsidRPr="00FA4779">
        <w:rPr>
          <w:color w:val="000000"/>
          <w:sz w:val="22"/>
          <w:szCs w:val="22"/>
          <w:highlight w:val="lightGray"/>
          <w:lang w:val="en-IE"/>
        </w:rPr>
        <w:t>has been submitted</w:t>
      </w:r>
      <w:r w:rsidRPr="00FA4779">
        <w:rPr>
          <w:color w:val="000000"/>
          <w:sz w:val="22"/>
          <w:szCs w:val="22"/>
          <w:highlight w:val="lightGray"/>
          <w:lang w:val="en-IE"/>
        </w:rPr>
        <w:t xml:space="preserve"> by you</w:t>
      </w:r>
      <w:r w:rsidR="00AB3292" w:rsidRPr="00FA4779">
        <w:rPr>
          <w:color w:val="000000"/>
          <w:sz w:val="22"/>
          <w:szCs w:val="22"/>
          <w:highlight w:val="lightGray"/>
          <w:lang w:val="en-IE"/>
        </w:rPr>
        <w:t xml:space="preserve"> with the </w:t>
      </w:r>
      <w:r w:rsidR="0083228F" w:rsidRPr="00FA4779">
        <w:rPr>
          <w:color w:val="000000"/>
          <w:sz w:val="22"/>
          <w:szCs w:val="22"/>
          <w:highlight w:val="lightGray"/>
          <w:lang w:val="en-IE"/>
        </w:rPr>
        <w:t xml:space="preserve">tender </w:t>
      </w:r>
      <w:r w:rsidR="00AB3292" w:rsidRPr="00FA4779">
        <w:rPr>
          <w:color w:val="000000"/>
          <w:sz w:val="22"/>
          <w:szCs w:val="22"/>
          <w:highlight w:val="lightGray"/>
          <w:lang w:val="en-IE"/>
        </w:rPr>
        <w:t xml:space="preserve">form. </w:t>
      </w:r>
      <w:r w:rsidRPr="00FA4779">
        <w:rPr>
          <w:color w:val="000000"/>
          <w:sz w:val="22"/>
          <w:szCs w:val="22"/>
          <w:highlight w:val="lightGray"/>
          <w:lang w:val="en-IE"/>
        </w:rPr>
        <w:t xml:space="preserve">The original signed Declaration(s) on honour should be submitted for </w:t>
      </w:r>
      <w:r w:rsidR="00AB3292" w:rsidRPr="00FA4779">
        <w:rPr>
          <w:color w:val="000000"/>
          <w:sz w:val="22"/>
          <w:szCs w:val="22"/>
          <w:highlight w:val="lightGray"/>
          <w:lang w:val="en-IE"/>
        </w:rPr>
        <w:t>e</w:t>
      </w:r>
      <w:r w:rsidRPr="00FA4779">
        <w:rPr>
          <w:color w:val="000000"/>
          <w:sz w:val="22"/>
          <w:szCs w:val="22"/>
          <w:highlight w:val="lightGray"/>
          <w:lang w:val="en-IE"/>
        </w:rPr>
        <w:t>very</w:t>
      </w:r>
      <w:r w:rsidR="00AB3292" w:rsidRPr="00FA4779">
        <w:rPr>
          <w:color w:val="000000"/>
          <w:sz w:val="22"/>
          <w:szCs w:val="22"/>
          <w:highlight w:val="lightGray"/>
          <w:lang w:val="en-IE"/>
        </w:rPr>
        <w:t xml:space="preserve"> </w:t>
      </w:r>
      <w:r w:rsidRPr="00FA4779">
        <w:rPr>
          <w:color w:val="000000"/>
          <w:sz w:val="22"/>
          <w:szCs w:val="22"/>
          <w:highlight w:val="lightGray"/>
          <w:lang w:val="en-IE"/>
        </w:rPr>
        <w:t xml:space="preserve">member of the consortium </w:t>
      </w:r>
      <w:r w:rsidR="00AB3292" w:rsidRPr="00FA4779">
        <w:rPr>
          <w:color w:val="000000"/>
          <w:sz w:val="22"/>
          <w:szCs w:val="22"/>
          <w:highlight w:val="lightGray"/>
          <w:lang w:val="en-IE"/>
        </w:rPr>
        <w:t xml:space="preserve">and any capacity providing entity </w:t>
      </w:r>
      <w:r w:rsidR="00E97BB9">
        <w:rPr>
          <w:color w:val="000000"/>
          <w:sz w:val="22"/>
          <w:szCs w:val="22"/>
          <w:highlight w:val="lightGray"/>
          <w:lang w:val="en-IE"/>
        </w:rPr>
        <w:t xml:space="preserve">or subcontractor </w:t>
      </w:r>
      <w:r w:rsidR="00AB3292" w:rsidRPr="00FA4779">
        <w:rPr>
          <w:color w:val="000000"/>
          <w:sz w:val="22"/>
          <w:szCs w:val="22"/>
          <w:highlight w:val="lightGray"/>
          <w:lang w:val="en-IE"/>
        </w:rPr>
        <w:t>(if applicable).</w:t>
      </w:r>
      <w:r w:rsidR="001D2CC2" w:rsidRPr="00FA4779">
        <w:rPr>
          <w:color w:val="000000"/>
          <w:sz w:val="22"/>
          <w:szCs w:val="22"/>
          <w:highlight w:val="lightGray"/>
          <w:lang w:val="en-IE"/>
        </w:rPr>
        <w:t xml:space="preserve"> </w:t>
      </w:r>
      <w:r w:rsidR="00AB3292" w:rsidRPr="00FA4779">
        <w:rPr>
          <w:color w:val="000000"/>
          <w:sz w:val="22"/>
          <w:szCs w:val="22"/>
          <w:highlight w:val="lightGray"/>
          <w:lang w:val="en-IE"/>
        </w:rPr>
        <w:t>Please use a reliable courier service or registered mail to avoid any delays or loss of the documents.</w:t>
      </w:r>
    </w:p>
    <w:p w14:paraId="73F7A8E9" w14:textId="6F76AB03" w:rsidR="00AB3292" w:rsidRPr="00FA4779" w:rsidRDefault="00AB3292" w:rsidP="00FA4779">
      <w:pPr>
        <w:spacing w:beforeLines="50" w:before="120"/>
        <w:ind w:left="567"/>
        <w:jc w:val="both"/>
        <w:rPr>
          <w:snapToGrid/>
          <w:color w:val="000000"/>
          <w:sz w:val="22"/>
          <w:szCs w:val="22"/>
          <w:highlight w:val="lightGray"/>
          <w:lang w:val="en-IE" w:eastAsia="en-GB"/>
        </w:rPr>
      </w:pPr>
      <w:r w:rsidRPr="00FA4779">
        <w:rPr>
          <w:snapToGrid/>
          <w:color w:val="000000"/>
          <w:sz w:val="22"/>
          <w:szCs w:val="22"/>
          <w:highlight w:val="lightGray"/>
          <w:lang w:val="en-IE" w:eastAsia="en-GB"/>
        </w:rPr>
        <w:t xml:space="preserve"> </w:t>
      </w:r>
    </w:p>
    <w:p w14:paraId="6B4C7DB1" w14:textId="7A7A6805" w:rsidR="00B60974" w:rsidRDefault="002C64B0" w:rsidP="00B60974">
      <w:pPr>
        <w:spacing w:beforeLines="120" w:before="288" w:afterLines="60" w:after="144"/>
        <w:ind w:left="567"/>
        <w:contextualSpacing/>
        <w:jc w:val="both"/>
        <w:rPr>
          <w:color w:val="000000"/>
          <w:sz w:val="22"/>
          <w:szCs w:val="22"/>
          <w:highlight w:val="lightGray"/>
          <w:lang w:val="en-IE"/>
        </w:rPr>
      </w:pPr>
      <w:r w:rsidRPr="00FA4779">
        <w:rPr>
          <w:color w:val="000000"/>
          <w:sz w:val="22"/>
          <w:szCs w:val="22"/>
          <w:highlight w:val="lightGray"/>
          <w:lang w:val="en-IE"/>
        </w:rPr>
        <w:t xml:space="preserve">If </w:t>
      </w:r>
      <w:r w:rsidR="00B60974" w:rsidRPr="00354424">
        <w:rPr>
          <w:color w:val="000000"/>
          <w:sz w:val="22"/>
          <w:szCs w:val="22"/>
          <w:highlight w:val="lightGray"/>
          <w:lang w:val="en-IE"/>
        </w:rPr>
        <w:t>you use</w:t>
      </w:r>
      <w:r w:rsidR="00B60974">
        <w:rPr>
          <w:color w:val="000000"/>
          <w:sz w:val="22"/>
          <w:szCs w:val="22"/>
          <w:highlight w:val="lightGray"/>
          <w:lang w:val="en-IE"/>
        </w:rPr>
        <w:t>d</w:t>
      </w:r>
      <w:r w:rsidR="00B60974" w:rsidRPr="00354424">
        <w:rPr>
          <w:color w:val="000000"/>
          <w:sz w:val="22"/>
          <w:szCs w:val="22"/>
          <w:highlight w:val="lightGray"/>
          <w:lang w:val="en-IE"/>
        </w:rPr>
        <w:t xml:space="preserve"> the Qualified Electronic Signature (QES) for the signing of documents, please send by email the Declaration(s) on honour on exclusion and selection criteria with QES</w:t>
      </w:r>
      <w:r w:rsidR="00B60974" w:rsidRPr="001662C9">
        <w:rPr>
          <w:color w:val="000000"/>
          <w:sz w:val="22"/>
          <w:szCs w:val="22"/>
          <w:highlight w:val="lightGray"/>
          <w:lang w:val="en-IE"/>
        </w:rPr>
        <w:t>.]</w:t>
      </w:r>
    </w:p>
    <w:p w14:paraId="4A609C56" w14:textId="5C1952F6" w:rsidR="00FD1E59" w:rsidRDefault="00FD1E59" w:rsidP="00FD1E59">
      <w:pPr>
        <w:spacing w:beforeLines="120" w:before="288" w:afterLines="60" w:after="144"/>
        <w:ind w:left="567"/>
        <w:contextualSpacing/>
        <w:jc w:val="both"/>
        <w:rPr>
          <w:color w:val="000000"/>
          <w:sz w:val="22"/>
          <w:szCs w:val="22"/>
          <w:highlight w:val="lightGray"/>
          <w:lang w:val="en-IE"/>
        </w:rPr>
      </w:pPr>
    </w:p>
    <w:p w14:paraId="733D29DB" w14:textId="767D95EB" w:rsidR="00FD1E59" w:rsidRPr="00FD1E59" w:rsidRDefault="00FD1E59" w:rsidP="00FA4779">
      <w:pPr>
        <w:spacing w:beforeLines="120" w:before="288" w:afterLines="60" w:after="144"/>
        <w:ind w:left="567"/>
        <w:contextualSpacing/>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sidRPr="00FA4779">
        <w:rPr>
          <w:sz w:val="22"/>
          <w:szCs w:val="22"/>
          <w:highlight w:val="lightGray"/>
          <w:lang w:val="en-US"/>
        </w:rPr>
        <w:t xml:space="preserve">Tenderers must </w:t>
      </w:r>
      <w:r w:rsidR="00714F09" w:rsidRPr="00E9515E">
        <w:rPr>
          <w:sz w:val="22"/>
          <w:szCs w:val="22"/>
          <w:highlight w:val="lightGray"/>
          <w:lang w:val="en-GB"/>
        </w:rPr>
        <w:t>send the originals of the Declaration on Honour</w:t>
      </w:r>
      <w:r w:rsidR="00D5713B" w:rsidRPr="00FA4779">
        <w:rPr>
          <w:sz w:val="22"/>
          <w:szCs w:val="22"/>
          <w:highlight w:val="lightGray"/>
          <w:lang w:val="en-US"/>
        </w:rPr>
        <w:t>.</w:t>
      </w:r>
      <w:r w:rsidR="00D5713B" w:rsidRPr="00FA4779">
        <w:rPr>
          <w:color w:val="000000"/>
          <w:sz w:val="22"/>
          <w:szCs w:val="22"/>
          <w:highlight w:val="lightGray"/>
          <w:lang w:val="en-IE"/>
        </w:rPr>
        <w:t>]</w:t>
      </w:r>
      <w:r w:rsidR="00D5713B" w:rsidRPr="00FA4779" w:rsidDel="007B74C5">
        <w:rPr>
          <w:sz w:val="22"/>
          <w:szCs w:val="22"/>
          <w:lang w:val="en-US"/>
        </w:rPr>
        <w:t xml:space="preserve"> </w:t>
      </w:r>
    </w:p>
    <w:p w14:paraId="52907BE3" w14:textId="77777777" w:rsidR="00FD1E59" w:rsidRPr="00FA4779" w:rsidRDefault="00FD1E59" w:rsidP="00FD1E59">
      <w:pPr>
        <w:spacing w:beforeLines="120" w:before="288" w:afterLines="60" w:after="144"/>
        <w:ind w:left="567"/>
        <w:contextualSpacing/>
        <w:jc w:val="both"/>
        <w:rPr>
          <w:color w:val="000000"/>
          <w:sz w:val="22"/>
          <w:szCs w:val="22"/>
          <w:highlight w:val="lightGray"/>
          <w:lang w:val="en-IE"/>
        </w:rPr>
      </w:pPr>
    </w:p>
    <w:p w14:paraId="3E614871" w14:textId="5FC1C307" w:rsidR="009F19F1" w:rsidRPr="009520F5" w:rsidRDefault="000B21A0" w:rsidP="009520F5">
      <w:pPr>
        <w:spacing w:before="120" w:after="120"/>
        <w:ind w:left="567"/>
        <w:jc w:val="both"/>
        <w:rPr>
          <w:sz w:val="22"/>
          <w:szCs w:val="22"/>
          <w:highlight w:val="yellow"/>
          <w:lang w:val="en-IE"/>
        </w:rPr>
      </w:pPr>
      <w:r w:rsidRPr="000010ED">
        <w:rPr>
          <w:sz w:val="22"/>
          <w:szCs w:val="22"/>
          <w:highlight w:val="yellow"/>
          <w:lang w:val="en-IE"/>
        </w:rPr>
        <w:t>[</w:t>
      </w:r>
      <w:r w:rsidR="00D433A3" w:rsidRPr="00714F09">
        <w:rPr>
          <w:bCs/>
          <w:sz w:val="22"/>
          <w:szCs w:val="22"/>
          <w:highlight w:val="yellow"/>
          <w:lang w:val="en-IE"/>
        </w:rPr>
        <w:t>T</w:t>
      </w:r>
      <w:r w:rsidRPr="000010ED">
        <w:rPr>
          <w:sz w:val="22"/>
          <w:szCs w:val="22"/>
          <w:highlight w:val="yellow"/>
          <w:lang w:val="en-IE"/>
        </w:rPr>
        <w: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2F02B886"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 xml:space="preserve">2. </w:t>
      </w:r>
      <w:r w:rsidRPr="00FA4779">
        <w:rPr>
          <w:sz w:val="22"/>
          <w:szCs w:val="22"/>
          <w:highlight w:val="lightGray"/>
          <w:u w:val="single"/>
          <w:lang w:val="en-IE"/>
        </w:rPr>
        <w:t>D</w:t>
      </w:r>
      <w:r w:rsidRPr="00FA4779">
        <w:rPr>
          <w:rStyle w:val="normaltextrun"/>
          <w:iCs/>
          <w:color w:val="000000"/>
          <w:sz w:val="22"/>
          <w:szCs w:val="22"/>
          <w:highlight w:val="lightGray"/>
          <w:u w:val="single"/>
          <w:shd w:val="clear" w:color="auto" w:fill="FFFF00"/>
          <w:lang w:val="en-IE"/>
        </w:rPr>
        <w:t xml:space="preserve">ocumentary </w:t>
      </w:r>
      <w:r w:rsidRPr="00FA4779">
        <w:rPr>
          <w:rStyle w:val="normaltextrun"/>
          <w:iCs/>
          <w:color w:val="000000" w:themeColor="text1"/>
          <w:sz w:val="22"/>
          <w:szCs w:val="22"/>
          <w:highlight w:val="lightGray"/>
          <w:u w:val="single"/>
          <w:shd w:val="clear" w:color="auto" w:fill="FFFF00"/>
          <w:lang w:val="en-IE"/>
        </w:rPr>
        <w:t>evidence for the exclusion criteria</w:t>
      </w:r>
      <w:r w:rsidRPr="00FA4779">
        <w:rPr>
          <w:rStyle w:val="normaltextrun"/>
          <w:iCs/>
          <w:color w:val="000000" w:themeColor="text1"/>
          <w:sz w:val="22"/>
          <w:szCs w:val="22"/>
          <w:highlight w:val="lightGray"/>
          <w:shd w:val="clear" w:color="auto" w:fill="FFFF00"/>
          <w:lang w:val="en-IE"/>
        </w:rPr>
        <w:t>. </w:t>
      </w:r>
      <w:r w:rsidRPr="00FA4779">
        <w:rPr>
          <w:rStyle w:val="normaltextrun"/>
          <w:color w:val="000000" w:themeColor="text1"/>
          <w:sz w:val="22"/>
          <w:szCs w:val="22"/>
          <w:highlight w:val="lightGray"/>
          <w:shd w:val="clear" w:color="auto" w:fill="FFFFFF"/>
          <w:lang w:val="en-IE"/>
        </w:rPr>
        <w:t xml:space="preserve">Please send by email </w:t>
      </w:r>
      <w:r w:rsidR="00426EB2" w:rsidRPr="00FA4779">
        <w:rPr>
          <w:rStyle w:val="normaltextrun"/>
          <w:color w:val="000000" w:themeColor="text1"/>
          <w:sz w:val="22"/>
          <w:szCs w:val="22"/>
          <w:highlight w:val="lightGray"/>
          <w:shd w:val="clear" w:color="auto" w:fill="FFFFFF"/>
          <w:lang w:val="en-IE"/>
        </w:rPr>
        <w:t xml:space="preserve">or </w:t>
      </w:r>
      <w:r w:rsidR="00426EB2" w:rsidRPr="00FA4779">
        <w:rPr>
          <w:color w:val="000000" w:themeColor="text1"/>
          <w:sz w:val="22"/>
          <w:szCs w:val="22"/>
          <w:highlight w:val="lightGray"/>
          <w:lang w:val="en-IE"/>
        </w:rPr>
        <w:t xml:space="preserve">by courier service or registered mail </w:t>
      </w:r>
      <w:r w:rsidR="00E84320" w:rsidRPr="00FA4779">
        <w:rPr>
          <w:rStyle w:val="normaltextrun"/>
          <w:color w:val="000000" w:themeColor="text1"/>
          <w:sz w:val="22"/>
          <w:szCs w:val="22"/>
          <w:highlight w:val="lightGray"/>
          <w:shd w:val="clear" w:color="auto" w:fill="FFFFFF"/>
          <w:lang w:val="en-IE"/>
        </w:rPr>
        <w:t xml:space="preserve">the </w:t>
      </w:r>
      <w:r w:rsidR="00E84320" w:rsidRPr="00FA4779">
        <w:rPr>
          <w:color w:val="000000" w:themeColor="text1"/>
          <w:sz w:val="22"/>
          <w:szCs w:val="22"/>
          <w:highlight w:val="lightGray"/>
          <w:shd w:val="clear" w:color="auto" w:fill="FFFFFF"/>
          <w:lang w:val="en-IE"/>
        </w:rPr>
        <w:t xml:space="preserve">documentary evidence demonstrating that you do not fall into any of the exclusion situations listed in </w:t>
      </w:r>
      <w:r w:rsidR="006868A5">
        <w:rPr>
          <w:color w:val="000000" w:themeColor="text1"/>
          <w:sz w:val="22"/>
          <w:szCs w:val="22"/>
          <w:highlight w:val="lightGray"/>
          <w:shd w:val="clear" w:color="auto" w:fill="FFFFFF"/>
          <w:lang w:val="en-IE"/>
        </w:rPr>
        <w:t xml:space="preserve">point 18 of Annex II of the Financing Agreement between the European </w:t>
      </w:r>
      <w:r w:rsidR="006868A5">
        <w:rPr>
          <w:color w:val="000000" w:themeColor="text1"/>
          <w:sz w:val="22"/>
          <w:szCs w:val="22"/>
          <w:highlight w:val="lightGray"/>
          <w:shd w:val="clear" w:color="auto" w:fill="FFFFFF"/>
          <w:lang w:val="en-IE"/>
        </w:rPr>
        <w:lastRenderedPageBreak/>
        <w:t>Commission and the partner country</w:t>
      </w:r>
      <w:r w:rsidR="00B23E88" w:rsidRPr="00722564">
        <w:rPr>
          <w:rStyle w:val="Refernciadenotaapeudepgina"/>
          <w:sz w:val="22"/>
          <w:szCs w:val="22"/>
          <w:highlight w:val="lightGray"/>
        </w:rPr>
        <w:footnoteReference w:id="1"/>
      </w:r>
      <w:r w:rsidR="00B23E88" w:rsidRPr="00B23E88">
        <w:rPr>
          <w:sz w:val="22"/>
          <w:szCs w:val="22"/>
          <w:lang w:val="en-US"/>
        </w:rPr>
        <w:t>] [</w:t>
      </w:r>
      <w:r w:rsidR="00B23E88" w:rsidRPr="00B23E88">
        <w:rPr>
          <w:sz w:val="22"/>
          <w:szCs w:val="22"/>
          <w:highlight w:val="lightGray"/>
          <w:lang w:val="en-US"/>
        </w:rPr>
        <w:t>point 18 of Annex I of the Regulation 2018/1046</w:t>
      </w:r>
      <w:r w:rsidR="00B23E88" w:rsidRPr="000A7484">
        <w:rPr>
          <w:rStyle w:val="Refernciadenotaapeudepgina"/>
          <w:sz w:val="22"/>
          <w:szCs w:val="22"/>
          <w:highlight w:val="lightGray"/>
        </w:rPr>
        <w:footnoteReference w:id="2"/>
      </w:r>
      <w:r w:rsidR="00B23E88" w:rsidRPr="00B23E88">
        <w:rPr>
          <w:sz w:val="22"/>
          <w:szCs w:val="22"/>
          <w:lang w:val="en-US"/>
        </w:rPr>
        <w:t>]</w:t>
      </w:r>
      <w:r w:rsidR="00E84320" w:rsidRPr="00FA4779">
        <w:rPr>
          <w:color w:val="000000" w:themeColor="text1"/>
          <w:sz w:val="22"/>
          <w:szCs w:val="22"/>
          <w:highlight w:val="lightGray"/>
          <w:shd w:val="clear" w:color="auto" w:fill="FFFFFF"/>
          <w:lang w:val="en-IE"/>
        </w:rPr>
        <w:t>. The admissible proof or statement should be under the law of the country in which you (including all consortium</w:t>
      </w:r>
      <w:r w:rsidR="00E84320" w:rsidRPr="00FA4779">
        <w:rPr>
          <w:color w:val="000000" w:themeColor="text1"/>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w:t>
      </w:r>
      <w:r w:rsidRPr="00FA4779">
        <w:rPr>
          <w:rStyle w:val="eop"/>
          <w:color w:val="000000"/>
          <w:sz w:val="20"/>
          <w:highlight w:val="lightGray"/>
          <w:shd w:val="clear" w:color="auto" w:fill="FFFFFF"/>
          <w:lang w:val="en-IE"/>
        </w:rPr>
        <w:t> </w:t>
      </w:r>
      <w:r w:rsidRPr="00FA4779">
        <w:rPr>
          <w:sz w:val="22"/>
          <w:szCs w:val="22"/>
          <w:highlight w:val="lightGray"/>
          <w:lang w:val="en-IE"/>
        </w:rPr>
        <w:t xml:space="preserve"> </w:t>
      </w:r>
    </w:p>
    <w:p w14:paraId="0E1EE7E1" w14:textId="77777777"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Pr="00FA4779" w:rsidRDefault="00AB3292" w:rsidP="00AB3292">
      <w:pPr>
        <w:spacing w:before="120" w:after="120"/>
        <w:ind w:left="567"/>
        <w:jc w:val="both"/>
        <w:rPr>
          <w:color w:val="000000"/>
          <w:sz w:val="22"/>
          <w:szCs w:val="22"/>
          <w:highlight w:val="lightGray"/>
          <w:lang w:val="en-IE"/>
        </w:rPr>
      </w:pPr>
      <w:r w:rsidRPr="00FA4779">
        <w:rPr>
          <w:color w:val="000000"/>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sidRPr="00FA4779">
        <w:rPr>
          <w:color w:val="000000"/>
          <w:sz w:val="22"/>
          <w:szCs w:val="22"/>
          <w:highlight w:val="lightGray"/>
          <w:lang w:val="en-IE"/>
        </w:rPr>
        <w:t xml:space="preserve">provide </w:t>
      </w:r>
      <w:r w:rsidRPr="00FA4779">
        <w:rPr>
          <w:color w:val="000000"/>
          <w:sz w:val="22"/>
          <w:szCs w:val="22"/>
          <w:highlight w:val="lightGray"/>
          <w:lang w:val="en-IE"/>
        </w:rPr>
        <w:t>confirm</w:t>
      </w:r>
      <w:r w:rsidR="00C13AF4" w:rsidRPr="00FA4779">
        <w:rPr>
          <w:color w:val="000000"/>
          <w:sz w:val="22"/>
          <w:szCs w:val="22"/>
          <w:highlight w:val="lightGray"/>
          <w:lang w:val="en-IE"/>
        </w:rPr>
        <w:t>ation</w:t>
      </w:r>
      <w:r w:rsidRPr="00FA4779">
        <w:rPr>
          <w:color w:val="000000"/>
          <w:sz w:val="22"/>
          <w:szCs w:val="22"/>
          <w:highlight w:val="lightGray"/>
          <w:lang w:val="en-IE"/>
        </w:rPr>
        <w:t xml:space="preserve"> that the situation has not changed.</w:t>
      </w:r>
      <w:r w:rsidR="00F70179">
        <w:rPr>
          <w:color w:val="000000"/>
          <w:sz w:val="22"/>
          <w:szCs w:val="22"/>
          <w:highlight w:val="lightGray"/>
          <w:lang w:val="en-IE"/>
        </w:rPr>
        <w:t>]</w:t>
      </w:r>
    </w:p>
    <w:p w14:paraId="0D40FE84" w14:textId="717FBBA1" w:rsidR="000B21A0" w:rsidRDefault="000B21A0" w:rsidP="009520F5">
      <w:pPr>
        <w:ind w:left="567"/>
        <w:jc w:val="both"/>
        <w:rPr>
          <w:color w:val="000000"/>
          <w:sz w:val="22"/>
          <w:szCs w:val="22"/>
          <w:highlight w:val="lightGray"/>
          <w:lang w:val="en-IE"/>
        </w:rPr>
      </w:pPr>
      <w:r w:rsidRPr="009520F5">
        <w:rPr>
          <w:sz w:val="22"/>
          <w:szCs w:val="22"/>
          <w:highlight w:val="yellow"/>
          <w:lang w:val="en-IE"/>
        </w:rPr>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w:t>
      </w:r>
      <w:r w:rsidR="00011E62">
        <w:rPr>
          <w:sz w:val="22"/>
          <w:szCs w:val="22"/>
          <w:highlight w:val="yellow"/>
          <w:lang w:val="en-IE"/>
        </w:rPr>
        <w:t xml:space="preserve"> </w:t>
      </w:r>
      <w:r w:rsidR="00AB5F47">
        <w:rPr>
          <w:sz w:val="22"/>
          <w:szCs w:val="22"/>
          <w:highlight w:val="yellow"/>
          <w:lang w:val="en-IE"/>
        </w:rPr>
        <w:t>must be made</w:t>
      </w:r>
      <w:r w:rsidR="00011E62">
        <w:rPr>
          <w:sz w:val="22"/>
          <w:szCs w:val="22"/>
          <w:highlight w:val="yellow"/>
          <w:lang w:val="en-IE"/>
        </w:rPr>
        <w:t>, except in duly justified cases</w:t>
      </w:r>
      <w:r w:rsidRPr="000010ED">
        <w:rPr>
          <w:sz w:val="22"/>
          <w:szCs w:val="22"/>
          <w:highlight w:val="yellow"/>
          <w:lang w:val="en-IE"/>
        </w:rPr>
        <w:t>.</w:t>
      </w:r>
      <w:r w:rsidRPr="000010ED">
        <w:rPr>
          <w:color w:val="000000"/>
          <w:sz w:val="22"/>
          <w:szCs w:val="22"/>
          <w:highlight w:val="lightGray"/>
          <w:lang w:val="en-IE"/>
        </w:rPr>
        <w:t xml:space="preserve"> </w:t>
      </w:r>
    </w:p>
    <w:p w14:paraId="4BC9C9A4" w14:textId="77777777" w:rsidR="006B1CA2" w:rsidRDefault="006B1CA2" w:rsidP="009520F5">
      <w:pPr>
        <w:ind w:left="567"/>
        <w:jc w:val="both"/>
        <w:rPr>
          <w:color w:val="000000"/>
          <w:sz w:val="22"/>
          <w:szCs w:val="22"/>
          <w:highlight w:val="yellow"/>
          <w:lang w:val="en-IE"/>
        </w:rPr>
      </w:pPr>
    </w:p>
    <w:p w14:paraId="1D467D4E" w14:textId="302FA25A" w:rsidR="00AB3292" w:rsidRPr="00FA4779" w:rsidRDefault="00AB3292" w:rsidP="00426EB2">
      <w:pPr>
        <w:spacing w:before="120" w:after="120"/>
        <w:ind w:left="567" w:right="-29"/>
        <w:jc w:val="both"/>
        <w:rPr>
          <w:rStyle w:val="normaltextrun"/>
          <w:color w:val="000000" w:themeColor="text1"/>
          <w:sz w:val="22"/>
          <w:szCs w:val="22"/>
          <w:highlight w:val="lightGray"/>
          <w:shd w:val="clear" w:color="auto" w:fill="FFFFFF"/>
          <w:lang w:val="en-IE"/>
        </w:rPr>
      </w:pPr>
      <w:r w:rsidRPr="00FA4779">
        <w:rPr>
          <w:rStyle w:val="normaltextrun"/>
          <w:color w:val="000000" w:themeColor="text1"/>
          <w:sz w:val="22"/>
          <w:szCs w:val="22"/>
          <w:highlight w:val="lightGray"/>
          <w:u w:val="single"/>
          <w:lang w:val="en-IE"/>
        </w:rPr>
        <w:t xml:space="preserve">3. </w:t>
      </w:r>
      <w:r w:rsidRPr="00FA4779">
        <w:rPr>
          <w:rStyle w:val="normaltextrun"/>
          <w:color w:val="000000" w:themeColor="text1"/>
          <w:sz w:val="22"/>
          <w:szCs w:val="22"/>
          <w:highlight w:val="lightGray"/>
          <w:u w:val="single"/>
          <w:shd w:val="clear" w:color="auto" w:fill="FFFFFF"/>
          <w:lang w:val="en-IE"/>
        </w:rPr>
        <w:t>Documentary evidence for selection criteria</w:t>
      </w:r>
      <w:r w:rsidRPr="00FA4779">
        <w:rPr>
          <w:rStyle w:val="normaltextrun"/>
          <w:color w:val="000000" w:themeColor="text1"/>
          <w:sz w:val="22"/>
          <w:szCs w:val="22"/>
          <w:highlight w:val="lightGray"/>
          <w:shd w:val="clear" w:color="auto" w:fill="FFFFFF"/>
          <w:lang w:val="en-IE"/>
        </w:rPr>
        <w:t>.  The documentary evidence of the financial and economic capacity and the technical and professional capacity according to the selection criteria specified in the contract notice </w:t>
      </w:r>
      <w:r w:rsidR="00426EB2" w:rsidRPr="00FA4779">
        <w:rPr>
          <w:rStyle w:val="normaltextrun"/>
          <w:color w:val="000000" w:themeColor="text1"/>
          <w:sz w:val="22"/>
          <w:szCs w:val="22"/>
          <w:highlight w:val="lightGray"/>
          <w:shd w:val="clear" w:color="auto" w:fill="FFFFFF"/>
          <w:lang w:val="en-IE"/>
        </w:rPr>
        <w:t>has to be provided by email or</w:t>
      </w:r>
      <w:r w:rsidR="00426EB2" w:rsidRPr="00FA4779">
        <w:rPr>
          <w:color w:val="000000" w:themeColor="text1"/>
          <w:sz w:val="22"/>
          <w:szCs w:val="22"/>
          <w:highlight w:val="lightGray"/>
          <w:lang w:val="en-IE"/>
        </w:rPr>
        <w:t xml:space="preserve"> by courier service or registered mail</w:t>
      </w:r>
      <w:r w:rsidR="007F7089">
        <w:rPr>
          <w:color w:val="000000" w:themeColor="text1"/>
          <w:sz w:val="22"/>
          <w:szCs w:val="22"/>
          <w:highlight w:val="lightGray"/>
          <w:lang w:val="en-IE"/>
        </w:rPr>
        <w:t>.</w:t>
      </w:r>
      <w:r w:rsidR="00426EB2" w:rsidRPr="00FA4779">
        <w:rPr>
          <w:color w:val="000000" w:themeColor="text1"/>
          <w:sz w:val="22"/>
          <w:szCs w:val="22"/>
          <w:highlight w:val="lightGray"/>
          <w:lang w:val="en-IE"/>
        </w:rPr>
        <w:t xml:space="preserve"> </w:t>
      </w:r>
    </w:p>
    <w:p w14:paraId="171D3CDD" w14:textId="77777777" w:rsidR="002E4D57" w:rsidRDefault="00AB3292" w:rsidP="00AB3292">
      <w:pPr>
        <w:spacing w:before="120" w:after="120"/>
        <w:ind w:left="567" w:right="-29"/>
        <w:rPr>
          <w:color w:val="000000"/>
          <w:sz w:val="22"/>
          <w:szCs w:val="22"/>
          <w:highlight w:val="yellow"/>
          <w:lang w:val="en-IE"/>
        </w:rPr>
      </w:pPr>
      <w:r w:rsidRPr="00FA4779">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140B9FEB"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760ACF18" w:rsidR="00AB3292" w:rsidRPr="009520F5" w:rsidRDefault="00761633" w:rsidP="00AB3292">
      <w:pPr>
        <w:spacing w:before="120" w:after="120"/>
        <w:ind w:left="567" w:right="-29"/>
        <w:rPr>
          <w:sz w:val="22"/>
          <w:szCs w:val="22"/>
          <w:lang w:val="en-IE"/>
        </w:rPr>
      </w:pPr>
      <w:r w:rsidRPr="00761633" w:rsidDel="00761633">
        <w:rPr>
          <w:lang w:val="en-US"/>
        </w:rPr>
        <w:t xml:space="preserve"> </w:t>
      </w:r>
      <w:r w:rsidR="00AB3292" w:rsidRPr="009520F5">
        <w:rPr>
          <w:sz w:val="22"/>
          <w:szCs w:val="22"/>
          <w:highlight w:val="yellow"/>
          <w:lang w:val="en-IE"/>
        </w:rPr>
        <w:t>[If further clarifications o</w:t>
      </w:r>
      <w:r w:rsidR="00AE5B02">
        <w:rPr>
          <w:sz w:val="22"/>
          <w:szCs w:val="22"/>
          <w:highlight w:val="yellow"/>
          <w:lang w:val="en-IE"/>
        </w:rPr>
        <w:t>n</w:t>
      </w:r>
      <w:r w:rsidR="00AB3292" w:rsidRPr="009520F5">
        <w:rPr>
          <w:sz w:val="22"/>
          <w:szCs w:val="22"/>
          <w:highlight w:val="yellow"/>
          <w:lang w:val="en-IE"/>
        </w:rPr>
        <w:t xml:space="preserve"> documentary evidence were requested from the tenderer:</w:t>
      </w:r>
    </w:p>
    <w:p w14:paraId="386D097B" w14:textId="7AEE169B"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9A14AE" w14:paraId="0D82D140" w14:textId="77777777" w:rsidTr="000C043B">
        <w:trPr>
          <w:cantSplit/>
          <w:jc w:val="center"/>
        </w:trPr>
        <w:tc>
          <w:tcPr>
            <w:tcW w:w="1418"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1914"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9A14AE" w14:paraId="064844C8" w14:textId="77777777" w:rsidTr="000C043B">
        <w:trPr>
          <w:cantSplit/>
          <w:jc w:val="center"/>
        </w:trPr>
        <w:tc>
          <w:tcPr>
            <w:tcW w:w="1418"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5EA2BEDD" w14:textId="77777777" w:rsidR="007A4030" w:rsidRPr="000C043B" w:rsidRDefault="007A4030" w:rsidP="008D497A">
            <w:pPr>
              <w:keepNext/>
              <w:spacing w:before="120" w:after="120"/>
              <w:jc w:val="both"/>
              <w:rPr>
                <w:sz w:val="22"/>
                <w:szCs w:val="22"/>
                <w:lang w:val="en-GB"/>
              </w:rPr>
            </w:pPr>
          </w:p>
        </w:tc>
        <w:tc>
          <w:tcPr>
            <w:tcW w:w="582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lastRenderedPageBreak/>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Declaration on honour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second best tenderer</w:t>
      </w:r>
      <w:r w:rsidRPr="00B24017">
        <w:rPr>
          <w:sz w:val="22"/>
          <w:szCs w:val="22"/>
          <w:highlight w:val="yellow"/>
          <w:lang w:val="en-GB"/>
        </w:rPr>
        <w:t>.</w:t>
      </w:r>
    </w:p>
    <w:p w14:paraId="7B6C668C" w14:textId="1AF2DC0D" w:rsidR="00A827B6" w:rsidRDefault="00A827B6" w:rsidP="00DF12A1">
      <w:pPr>
        <w:spacing w:before="120" w:after="120"/>
        <w:ind w:left="567" w:right="-29"/>
        <w:jc w:val="both"/>
        <w:rPr>
          <w:rStyle w:val="Style11pt"/>
          <w:lang w:val="en-GB"/>
        </w:rPr>
      </w:pPr>
    </w:p>
    <w:p w14:paraId="08A6FDD3" w14:textId="7C3FCB0E"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001118FD">
        <w:rPr>
          <w:snapToGrid/>
          <w:sz w:val="22"/>
          <w:szCs w:val="22"/>
          <w:lang w:val="en-GB" w:eastAsia="en-GB"/>
        </w:rPr>
        <w:t xml:space="preserve"> in </w:t>
      </w:r>
      <w:hyperlink r:id="rId11" w:history="1">
        <w:r w:rsidR="001118FD" w:rsidRPr="008F3272">
          <w:rPr>
            <w:rStyle w:val="Enlla"/>
            <w:snapToGrid/>
            <w:sz w:val="22"/>
            <w:szCs w:val="22"/>
            <w:lang w:val="en-GB" w:eastAsia="en-GB"/>
          </w:rPr>
          <w:t>www.sanctionsmap.eu</w:t>
        </w:r>
      </w:hyperlink>
      <w:r w:rsidR="00C70F43">
        <w:rPr>
          <w:snapToGrid/>
          <w:sz w:val="22"/>
          <w:szCs w:val="22"/>
          <w:lang w:val="en-GB" w:eastAsia="en-GB"/>
        </w:rPr>
        <w:t>.</w:t>
      </w:r>
    </w:p>
    <w:p w14:paraId="74230975" w14:textId="77777777" w:rsidR="002E4D57" w:rsidRDefault="002E4D57" w:rsidP="005E5051">
      <w:pPr>
        <w:ind w:left="567"/>
        <w:jc w:val="both"/>
        <w:rPr>
          <w:snapToGrid/>
          <w:sz w:val="22"/>
          <w:szCs w:val="22"/>
          <w:lang w:val="en-GB" w:eastAsia="en-GB"/>
        </w:rPr>
      </w:pP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9A14AE" w14:paraId="6A5257F9" w14:textId="77777777" w:rsidTr="001C6396">
        <w:trPr>
          <w:cantSplit/>
          <w:tblHeader/>
        </w:trPr>
        <w:tc>
          <w:tcPr>
            <w:tcW w:w="1134" w:type="dxa"/>
            <w:shd w:val="pct10" w:color="auto" w:fill="FFFFFF"/>
          </w:tcPr>
          <w:p w14:paraId="38445464"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3066439D" w14:textId="039A7A09" w:rsidR="001C6396" w:rsidRPr="00EA7377" w:rsidRDefault="001C6396"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2164A006"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c>
          <w:tcPr>
            <w:tcW w:w="1559" w:type="dxa"/>
            <w:shd w:val="pct10" w:color="auto" w:fill="FFFFFF"/>
          </w:tcPr>
          <w:p w14:paraId="33554969" w14:textId="2C5BD501"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c>
          <w:tcPr>
            <w:tcW w:w="1701" w:type="dxa"/>
            <w:shd w:val="pct10" w:color="auto" w:fill="FFFFFF"/>
          </w:tcPr>
          <w:p w14:paraId="69EDFEBC" w14:textId="5A07647F"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CB7C2B">
              <w:rPr>
                <w:b/>
                <w:sz w:val="22"/>
                <w:szCs w:val="22"/>
                <w:lang w:val="en-GB"/>
              </w:rPr>
              <w:t>]</w:t>
            </w:r>
          </w:p>
        </w:tc>
      </w:tr>
      <w:tr w:rsidR="001C6396" w:rsidRPr="009A14AE" w14:paraId="7EFFAA70" w14:textId="77777777" w:rsidTr="001C6396">
        <w:trPr>
          <w:cantSplit/>
        </w:trPr>
        <w:tc>
          <w:tcPr>
            <w:tcW w:w="1134" w:type="dxa"/>
          </w:tcPr>
          <w:p w14:paraId="7405D7F3" w14:textId="77777777" w:rsidR="001C6396" w:rsidRPr="00EA7377" w:rsidRDefault="001C6396">
            <w:pPr>
              <w:spacing w:before="120" w:after="120"/>
              <w:jc w:val="both"/>
              <w:rPr>
                <w:b/>
                <w:sz w:val="22"/>
                <w:szCs w:val="22"/>
                <w:lang w:val="en-GB"/>
              </w:rPr>
            </w:pPr>
          </w:p>
        </w:tc>
        <w:tc>
          <w:tcPr>
            <w:tcW w:w="1248" w:type="dxa"/>
          </w:tcPr>
          <w:p w14:paraId="1F3A8615" w14:textId="77777777" w:rsidR="001C6396" w:rsidRPr="00EA7377" w:rsidRDefault="001C6396">
            <w:pPr>
              <w:spacing w:before="120" w:after="120"/>
              <w:jc w:val="both"/>
              <w:rPr>
                <w:b/>
                <w:sz w:val="22"/>
                <w:szCs w:val="22"/>
                <w:lang w:val="en-GB"/>
              </w:rPr>
            </w:pPr>
          </w:p>
        </w:tc>
        <w:tc>
          <w:tcPr>
            <w:tcW w:w="2268" w:type="dxa"/>
          </w:tcPr>
          <w:p w14:paraId="23369066" w14:textId="77777777" w:rsidR="001C6396" w:rsidRPr="00EA7377" w:rsidRDefault="001C6396">
            <w:pPr>
              <w:spacing w:before="120" w:after="120"/>
              <w:jc w:val="both"/>
              <w:rPr>
                <w:sz w:val="22"/>
                <w:szCs w:val="22"/>
                <w:lang w:val="en-GB"/>
              </w:rPr>
            </w:pPr>
          </w:p>
        </w:tc>
        <w:tc>
          <w:tcPr>
            <w:tcW w:w="2013" w:type="dxa"/>
          </w:tcPr>
          <w:p w14:paraId="7F4E5871" w14:textId="77777777" w:rsidR="001C6396" w:rsidRPr="00EA7377" w:rsidRDefault="001C6396">
            <w:pPr>
              <w:spacing w:before="120" w:after="120"/>
              <w:jc w:val="both"/>
              <w:rPr>
                <w:sz w:val="22"/>
                <w:szCs w:val="22"/>
                <w:lang w:val="en-GB"/>
              </w:rPr>
            </w:pPr>
          </w:p>
        </w:tc>
        <w:tc>
          <w:tcPr>
            <w:tcW w:w="1559" w:type="dxa"/>
          </w:tcPr>
          <w:p w14:paraId="7BA3DA83" w14:textId="77777777" w:rsidR="001C6396" w:rsidRPr="00EA7377" w:rsidRDefault="001C6396">
            <w:pPr>
              <w:spacing w:before="120" w:after="120"/>
              <w:jc w:val="both"/>
              <w:rPr>
                <w:sz w:val="22"/>
                <w:szCs w:val="22"/>
                <w:lang w:val="en-GB"/>
              </w:rPr>
            </w:pPr>
          </w:p>
        </w:tc>
        <w:tc>
          <w:tcPr>
            <w:tcW w:w="1701" w:type="dxa"/>
          </w:tcPr>
          <w:p w14:paraId="5802D058" w14:textId="77777777" w:rsidR="001C6396" w:rsidRPr="00EA7377" w:rsidRDefault="001C6396">
            <w:pPr>
              <w:spacing w:before="120" w:after="120"/>
              <w:jc w:val="both"/>
              <w:rPr>
                <w:sz w:val="22"/>
                <w:szCs w:val="22"/>
                <w:lang w:val="en-GB"/>
              </w:rPr>
            </w:pPr>
          </w:p>
        </w:tc>
      </w:tr>
      <w:tr w:rsidR="001C6396" w:rsidRPr="009A14AE" w14:paraId="4B76A151" w14:textId="77777777" w:rsidTr="001C6396">
        <w:trPr>
          <w:cantSplit/>
        </w:trPr>
        <w:tc>
          <w:tcPr>
            <w:tcW w:w="1134" w:type="dxa"/>
          </w:tcPr>
          <w:p w14:paraId="313A8F29" w14:textId="77777777" w:rsidR="001C6396" w:rsidRPr="00EA7377" w:rsidRDefault="001C6396">
            <w:pPr>
              <w:spacing w:before="120" w:after="120"/>
              <w:jc w:val="both"/>
              <w:rPr>
                <w:b/>
                <w:sz w:val="22"/>
                <w:szCs w:val="22"/>
                <w:lang w:val="en-GB"/>
              </w:rPr>
            </w:pPr>
          </w:p>
        </w:tc>
        <w:tc>
          <w:tcPr>
            <w:tcW w:w="1248" w:type="dxa"/>
          </w:tcPr>
          <w:p w14:paraId="2E92F721" w14:textId="77777777" w:rsidR="001C6396" w:rsidRPr="00EA7377" w:rsidRDefault="001C6396">
            <w:pPr>
              <w:spacing w:before="120" w:after="120"/>
              <w:jc w:val="both"/>
              <w:rPr>
                <w:b/>
                <w:sz w:val="22"/>
                <w:szCs w:val="22"/>
                <w:lang w:val="en-GB"/>
              </w:rPr>
            </w:pPr>
          </w:p>
        </w:tc>
        <w:tc>
          <w:tcPr>
            <w:tcW w:w="2268" w:type="dxa"/>
          </w:tcPr>
          <w:p w14:paraId="571F81A8" w14:textId="77777777" w:rsidR="001C6396" w:rsidRPr="00EA7377" w:rsidRDefault="001C6396">
            <w:pPr>
              <w:spacing w:before="120" w:after="120"/>
              <w:jc w:val="both"/>
              <w:rPr>
                <w:sz w:val="22"/>
                <w:szCs w:val="22"/>
                <w:lang w:val="en-GB"/>
              </w:rPr>
            </w:pPr>
          </w:p>
        </w:tc>
        <w:tc>
          <w:tcPr>
            <w:tcW w:w="2013" w:type="dxa"/>
          </w:tcPr>
          <w:p w14:paraId="6EBDED9C" w14:textId="77777777" w:rsidR="001C6396" w:rsidRPr="00EA7377" w:rsidRDefault="001C6396">
            <w:pPr>
              <w:spacing w:before="120" w:after="120"/>
              <w:jc w:val="both"/>
              <w:rPr>
                <w:sz w:val="22"/>
                <w:szCs w:val="22"/>
                <w:lang w:val="en-GB"/>
              </w:rPr>
            </w:pPr>
          </w:p>
        </w:tc>
        <w:tc>
          <w:tcPr>
            <w:tcW w:w="1559" w:type="dxa"/>
          </w:tcPr>
          <w:p w14:paraId="075162E0" w14:textId="77777777" w:rsidR="001C6396" w:rsidRPr="00EA7377" w:rsidRDefault="001C6396">
            <w:pPr>
              <w:spacing w:before="120" w:after="120"/>
              <w:jc w:val="both"/>
              <w:rPr>
                <w:sz w:val="22"/>
                <w:szCs w:val="22"/>
                <w:lang w:val="en-GB"/>
              </w:rPr>
            </w:pPr>
          </w:p>
        </w:tc>
        <w:tc>
          <w:tcPr>
            <w:tcW w:w="1701" w:type="dxa"/>
          </w:tcPr>
          <w:p w14:paraId="584ADFC0" w14:textId="77777777" w:rsidR="001C6396" w:rsidRPr="00EA7377" w:rsidRDefault="001C6396">
            <w:pPr>
              <w:spacing w:before="120" w:after="120"/>
              <w:jc w:val="both"/>
              <w:rPr>
                <w:sz w:val="22"/>
                <w:szCs w:val="22"/>
                <w:lang w:val="en-GB"/>
              </w:rPr>
            </w:pPr>
          </w:p>
        </w:tc>
      </w:tr>
    </w:tbl>
    <w:p w14:paraId="21176EBA"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1AFFA84B"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5CE80D1A"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77777777" w:rsidR="00B15C5D" w:rsidRPr="00EA7377" w:rsidRDefault="00B15C5D" w:rsidP="005C4ADA">
            <w:pPr>
              <w:keepNext/>
              <w:keepLines/>
              <w:spacing w:before="120" w:after="120"/>
              <w:jc w:val="both"/>
              <w:rPr>
                <w:b/>
                <w:sz w:val="22"/>
                <w:szCs w:val="22"/>
                <w:lang w:val="en-GB"/>
              </w:rPr>
            </w:pP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65AC3AB8" w14:textId="77777777" w:rsidR="00B15C5D" w:rsidRDefault="00B15C5D" w:rsidP="005C4ADA">
      <w:pPr>
        <w:keepNext/>
        <w:keepLines/>
        <w:ind w:hanging="33"/>
        <w:jc w:val="both"/>
        <w:rPr>
          <w:sz w:val="22"/>
          <w:szCs w:val="22"/>
          <w:lang w:val="en-GB"/>
        </w:rPr>
      </w:pPr>
    </w:p>
    <w:p w14:paraId="1F7314D7" w14:textId="77777777" w:rsidR="00066E43" w:rsidRDefault="00066E43" w:rsidP="009520F5">
      <w:pPr>
        <w:ind w:left="567"/>
        <w:rPr>
          <w:b/>
          <w:bCs/>
          <w:sz w:val="22"/>
          <w:szCs w:val="22"/>
          <w:lang w:val="en-GB"/>
        </w:rPr>
      </w:pPr>
    </w:p>
    <w:p w14:paraId="174D2AFB" w14:textId="302AC635" w:rsidR="00066E43" w:rsidRDefault="00066E43" w:rsidP="009520F5">
      <w:pPr>
        <w:ind w:left="567"/>
        <w:rPr>
          <w:b/>
          <w:bCs/>
          <w:sz w:val="22"/>
          <w:szCs w:val="22"/>
          <w:lang w:val="en-GB"/>
        </w:rPr>
      </w:pPr>
    </w:p>
    <w:p w14:paraId="7402B1BF" w14:textId="438318B2" w:rsidR="0073259D" w:rsidRDefault="0073259D" w:rsidP="009520F5">
      <w:pPr>
        <w:ind w:left="567"/>
        <w:rPr>
          <w:b/>
          <w:bCs/>
          <w:sz w:val="22"/>
          <w:szCs w:val="22"/>
          <w:lang w:val="en-GB"/>
        </w:rPr>
      </w:pPr>
    </w:p>
    <w:p w14:paraId="17573B49" w14:textId="1C00F878" w:rsidR="0073259D" w:rsidRDefault="0073259D" w:rsidP="009520F5">
      <w:pPr>
        <w:ind w:left="567"/>
        <w:rPr>
          <w:b/>
          <w:bCs/>
          <w:sz w:val="22"/>
          <w:szCs w:val="22"/>
          <w:lang w:val="en-GB"/>
        </w:rPr>
      </w:pPr>
    </w:p>
    <w:p w14:paraId="6C48DB4D" w14:textId="02E3CB4C" w:rsidR="0073259D" w:rsidRDefault="0073259D" w:rsidP="009520F5">
      <w:pPr>
        <w:ind w:left="567"/>
        <w:rPr>
          <w:b/>
          <w:bCs/>
          <w:sz w:val="22"/>
          <w:szCs w:val="22"/>
          <w:lang w:val="en-GB"/>
        </w:rPr>
      </w:pPr>
    </w:p>
    <w:p w14:paraId="77FAD303" w14:textId="5E791FE4" w:rsidR="0073259D" w:rsidRDefault="0073259D" w:rsidP="009520F5">
      <w:pPr>
        <w:ind w:left="567"/>
        <w:rPr>
          <w:b/>
          <w:bCs/>
          <w:sz w:val="22"/>
          <w:szCs w:val="22"/>
          <w:lang w:val="en-GB"/>
        </w:rPr>
      </w:pPr>
    </w:p>
    <w:p w14:paraId="67C955C0" w14:textId="77777777" w:rsidR="0073259D" w:rsidRDefault="0073259D" w:rsidP="009520F5">
      <w:pPr>
        <w:ind w:left="567"/>
        <w:rPr>
          <w:b/>
          <w:bCs/>
          <w:sz w:val="22"/>
          <w:szCs w:val="22"/>
          <w:lang w:val="en-GB"/>
        </w:rPr>
      </w:pPr>
    </w:p>
    <w:p w14:paraId="1F84993E" w14:textId="77777777" w:rsidR="00066E43" w:rsidRDefault="00066E43" w:rsidP="009520F5">
      <w:pPr>
        <w:ind w:left="567"/>
        <w:rPr>
          <w:b/>
          <w:bCs/>
          <w:sz w:val="22"/>
          <w:szCs w:val="22"/>
          <w:lang w:val="en-GB"/>
        </w:rPr>
      </w:pPr>
    </w:p>
    <w:p w14:paraId="0615EBB4" w14:textId="6B05DB74" w:rsidR="00066E43" w:rsidRPr="000B2B70" w:rsidRDefault="00066E43" w:rsidP="009520F5">
      <w:pPr>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1200055A" w14:textId="77777777" w:rsidR="00066E43" w:rsidRDefault="00066E43" w:rsidP="00066E43">
      <w:pPr>
        <w:pStyle w:val="Pargrafdellista"/>
        <w:ind w:left="1428"/>
        <w:rPr>
          <w:color w:val="1F497D"/>
          <w:lang w:val="en-GB"/>
        </w:rPr>
      </w:pPr>
    </w:p>
    <w:p w14:paraId="25DA0093" w14:textId="77777777" w:rsidR="00066E43"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sidRPr="000B2B70">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p w14:paraId="13905F38" w14:textId="5D1A2654" w:rsidR="00BF3202" w:rsidRPr="00EA7377" w:rsidRDefault="00BF3202" w:rsidP="001F3068">
      <w:pPr>
        <w:pStyle w:val="Capalera"/>
        <w:rPr>
          <w:lang w:val="en-GB"/>
        </w:rPr>
      </w:pPr>
    </w:p>
    <w:sectPr w:rsidR="00BF3202" w:rsidRPr="00EA7377" w:rsidSect="005C4ADA">
      <w:footerReference w:type="even" r:id="rId12"/>
      <w:footerReference w:type="default" r:id="rId13"/>
      <w:headerReference w:type="first" r:id="rId14"/>
      <w:footerReference w:type="first" r:id="rId15"/>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E72B4" w14:textId="77777777" w:rsidR="0090421A" w:rsidRDefault="0090421A">
      <w:r>
        <w:separator/>
      </w:r>
    </w:p>
  </w:endnote>
  <w:endnote w:type="continuationSeparator" w:id="0">
    <w:p w14:paraId="0034BB4B" w14:textId="77777777" w:rsidR="0090421A" w:rsidRDefault="00904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2FBB9" w14:textId="77777777" w:rsidR="002C36B7" w:rsidRDefault="002C36B7"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01CFCB44" w14:textId="77777777" w:rsidR="002C36B7" w:rsidRDefault="002C36B7" w:rsidP="00CF24C6">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FA4DA" w14:textId="64477AB9" w:rsidR="002C36B7" w:rsidRPr="00AC209E" w:rsidRDefault="001321EF" w:rsidP="005C4ADA">
    <w:pPr>
      <w:pStyle w:val="Peu"/>
      <w:tabs>
        <w:tab w:val="clear" w:pos="4320"/>
        <w:tab w:val="clear" w:pos="8640"/>
        <w:tab w:val="right" w:pos="9072"/>
      </w:tabs>
      <w:ind w:right="27"/>
      <w:rPr>
        <w:sz w:val="18"/>
        <w:szCs w:val="18"/>
        <w:lang w:val="en-GB"/>
      </w:rPr>
    </w:pPr>
    <w:r>
      <w:rPr>
        <w:b/>
        <w:sz w:val="18"/>
        <w:lang w:val="en-GB"/>
      </w:rPr>
      <w:t>202</w:t>
    </w:r>
    <w:r w:rsidR="003D73C4">
      <w:rPr>
        <w:b/>
        <w:sz w:val="18"/>
        <w:lang w:val="en-GB"/>
      </w:rPr>
      <w:t>4</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A4779">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A4779">
      <w:rPr>
        <w:noProof/>
        <w:sz w:val="18"/>
        <w:szCs w:val="18"/>
        <w:lang w:val="en-GB"/>
      </w:rPr>
      <w:t>14</w:t>
    </w:r>
    <w:r w:rsidR="00365453" w:rsidRPr="00515680">
      <w:rPr>
        <w:sz w:val="18"/>
        <w:szCs w:val="18"/>
      </w:rPr>
      <w:fldChar w:fldCharType="end"/>
    </w:r>
  </w:p>
  <w:p w14:paraId="446405C7" w14:textId="5ED0AA7B" w:rsidR="00365453" w:rsidRPr="00365453" w:rsidRDefault="003A0CB8" w:rsidP="005C4ADA">
    <w:pPr>
      <w:pStyle w:val="Peu"/>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3D73C4">
      <w:rPr>
        <w:noProof/>
        <w:sz w:val="18"/>
        <w:szCs w:val="18"/>
        <w:lang w:val="en-GB"/>
      </w:rPr>
      <w:t>EV6_evaluation report supplies</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72837" w14:textId="77777777" w:rsidR="002C36B7" w:rsidRDefault="002C36B7" w:rsidP="00CF24C6">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14:paraId="4EDE9361" w14:textId="77777777" w:rsidR="002C36B7" w:rsidRDefault="002C36B7" w:rsidP="00CF24C6">
    <w:pPr>
      <w:pStyle w:val="Peu"/>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1F245" w14:textId="77777777" w:rsidR="0090421A" w:rsidRDefault="0090421A">
      <w:r>
        <w:separator/>
      </w:r>
    </w:p>
  </w:footnote>
  <w:footnote w:type="continuationSeparator" w:id="0">
    <w:p w14:paraId="230F7C00" w14:textId="77777777" w:rsidR="0090421A" w:rsidRDefault="0090421A">
      <w:r>
        <w:continuationSeparator/>
      </w:r>
    </w:p>
  </w:footnote>
  <w:footnote w:id="1">
    <w:p w14:paraId="166DBDC1" w14:textId="1605997D" w:rsidR="00B23E88" w:rsidRPr="00F0158F" w:rsidRDefault="00B23E88" w:rsidP="00B23E88">
      <w:pPr>
        <w:pStyle w:val="Textdenotaapeudepgina"/>
        <w:ind w:left="142" w:hanging="142"/>
        <w:rPr>
          <w:lang w:val="en-GB"/>
        </w:rPr>
      </w:pPr>
      <w:r w:rsidRPr="00F0158F">
        <w:rPr>
          <w:rStyle w:val="Refernciadenotaapeudepgina"/>
          <w:lang w:val="en-GB"/>
        </w:rPr>
        <w:footnoteRef/>
      </w:r>
      <w:r w:rsidRPr="00F0158F">
        <w:rPr>
          <w:lang w:val="en-GB"/>
        </w:rPr>
        <w:t xml:space="preserve"> For </w:t>
      </w:r>
      <w:r>
        <w:rPr>
          <w:lang w:val="en-GB"/>
        </w:rPr>
        <w:t>p</w:t>
      </w:r>
      <w:r w:rsidRPr="00F0158F">
        <w:rPr>
          <w:lang w:val="en-GB"/>
        </w:rPr>
        <w:t>artners located in Partner Countries</w:t>
      </w:r>
    </w:p>
  </w:footnote>
  <w:footnote w:id="2">
    <w:p w14:paraId="0B155D1F" w14:textId="3716614C" w:rsidR="00B23E88" w:rsidRPr="00F0158F" w:rsidRDefault="00B23E88" w:rsidP="00B23E88">
      <w:pPr>
        <w:pStyle w:val="Textdenotaapeudepgina"/>
        <w:ind w:left="142" w:hanging="142"/>
        <w:rPr>
          <w:lang w:val="en-GB"/>
        </w:rPr>
      </w:pPr>
      <w:r w:rsidRPr="00F0158F">
        <w:rPr>
          <w:rStyle w:val="Refernciadenotaapeudepgina"/>
          <w:lang w:val="en-GB"/>
        </w:rPr>
        <w:footnoteRef/>
      </w:r>
      <w:r w:rsidRPr="00F0158F">
        <w:rPr>
          <w:lang w:val="en-GB"/>
        </w:rPr>
        <w:t xml:space="preserve"> For </w:t>
      </w:r>
      <w:r>
        <w:rPr>
          <w:lang w:val="en-GB"/>
        </w:rPr>
        <w:t>p</w:t>
      </w:r>
      <w:r w:rsidRPr="00F0158F">
        <w:rPr>
          <w:lang w:val="en-GB"/>
        </w:rPr>
        <w:t>artners located in Member States, which are not contracting authorities within the meaning of the Union law applicable to public procurement procedures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8269685">
    <w:abstractNumId w:val="8"/>
  </w:num>
  <w:num w:numId="2" w16cid:durableId="1010572033">
    <w:abstractNumId w:val="9"/>
  </w:num>
  <w:num w:numId="3" w16cid:durableId="1959945215">
    <w:abstractNumId w:val="10"/>
  </w:num>
  <w:num w:numId="4" w16cid:durableId="1677809642">
    <w:abstractNumId w:val="15"/>
  </w:num>
  <w:num w:numId="5" w16cid:durableId="123547681">
    <w:abstractNumId w:val="14"/>
  </w:num>
  <w:num w:numId="6" w16cid:durableId="1346320505">
    <w:abstractNumId w:val="6"/>
  </w:num>
  <w:num w:numId="7" w16cid:durableId="699356694">
    <w:abstractNumId w:val="1"/>
  </w:num>
  <w:num w:numId="8" w16cid:durableId="1352608236">
    <w:abstractNumId w:val="18"/>
  </w:num>
  <w:num w:numId="9" w16cid:durableId="82647043">
    <w:abstractNumId w:val="5"/>
  </w:num>
  <w:num w:numId="10" w16cid:durableId="732968746">
    <w:abstractNumId w:val="2"/>
  </w:num>
  <w:num w:numId="11" w16cid:durableId="1900744304">
    <w:abstractNumId w:val="16"/>
  </w:num>
  <w:num w:numId="12" w16cid:durableId="451366739">
    <w:abstractNumId w:val="0"/>
    <w:lvlOverride w:ilvl="0">
      <w:lvl w:ilvl="0">
        <w:start w:val="1"/>
        <w:numFmt w:val="bullet"/>
        <w:lvlText w:val=""/>
        <w:lvlJc w:val="left"/>
        <w:pPr>
          <w:ind w:left="2061" w:hanging="360"/>
        </w:pPr>
        <w:rPr>
          <w:rFonts w:ascii="Symbol" w:hAnsi="Symbol" w:hint="default"/>
        </w:rPr>
      </w:lvl>
    </w:lvlOverride>
  </w:num>
  <w:num w:numId="13" w16cid:durableId="1089421712">
    <w:abstractNumId w:val="3"/>
  </w:num>
  <w:num w:numId="14" w16cid:durableId="23285747">
    <w:abstractNumId w:val="3"/>
    <w:lvlOverride w:ilvl="0">
      <w:lvl w:ilvl="0">
        <w:start w:val="1"/>
        <w:numFmt w:val="decimal"/>
        <w:lvlText w:val="%1."/>
        <w:lvlJc w:val="left"/>
        <w:pPr>
          <w:ind w:left="2268" w:hanging="567"/>
        </w:pPr>
      </w:lvl>
    </w:lvlOverride>
  </w:num>
  <w:num w:numId="15" w16cid:durableId="198706817">
    <w:abstractNumId w:val="12"/>
  </w:num>
  <w:num w:numId="16" w16cid:durableId="885025093">
    <w:abstractNumId w:val="12"/>
    <w:lvlOverride w:ilvl="0">
      <w:lvl w:ilvl="0">
        <w:start w:val="1"/>
        <w:numFmt w:val="decimal"/>
        <w:lvlText w:val="%1."/>
        <w:lvlJc w:val="left"/>
        <w:pPr>
          <w:ind w:left="2061" w:hanging="360"/>
        </w:pPr>
      </w:lvl>
    </w:lvlOverride>
  </w:num>
  <w:num w:numId="17" w16cid:durableId="2138840771">
    <w:abstractNumId w:val="0"/>
    <w:lvlOverride w:ilvl="0">
      <w:lvl w:ilvl="0">
        <w:start w:val="1"/>
        <w:numFmt w:val="bullet"/>
        <w:lvlText w:val=""/>
        <w:lvlJc w:val="left"/>
        <w:pPr>
          <w:ind w:left="1984" w:hanging="283"/>
        </w:pPr>
        <w:rPr>
          <w:rFonts w:ascii="Monotype Sorts" w:hAnsi="Monotype Sorts" w:hint="default"/>
        </w:rPr>
      </w:lvl>
    </w:lvlOverride>
  </w:num>
  <w:num w:numId="18" w16cid:durableId="283690">
    <w:abstractNumId w:val="0"/>
    <w:lvlOverride w:ilvl="0">
      <w:lvl w:ilvl="0">
        <w:start w:val="1"/>
        <w:numFmt w:val="bullet"/>
        <w:lvlText w:val=""/>
        <w:lvlJc w:val="left"/>
        <w:pPr>
          <w:ind w:left="1984" w:hanging="283"/>
        </w:pPr>
        <w:rPr>
          <w:rFonts w:ascii="Monotype Sorts" w:hAnsi="Monotype Sorts" w:hint="default"/>
        </w:rPr>
      </w:lvl>
    </w:lvlOverride>
  </w:num>
  <w:num w:numId="19" w16cid:durableId="388306805">
    <w:abstractNumId w:val="0"/>
    <w:lvlOverride w:ilvl="0">
      <w:lvl w:ilvl="0">
        <w:start w:val="1"/>
        <w:numFmt w:val="bullet"/>
        <w:lvlText w:val=""/>
        <w:lvlJc w:val="left"/>
        <w:pPr>
          <w:ind w:left="283" w:hanging="283"/>
        </w:pPr>
        <w:rPr>
          <w:rFonts w:ascii="Monotype Sorts" w:hAnsi="Monotype Sorts" w:hint="default"/>
        </w:rPr>
      </w:lvl>
    </w:lvlOverride>
  </w:num>
  <w:num w:numId="20" w16cid:durableId="1373967579">
    <w:abstractNumId w:val="0"/>
    <w:lvlOverride w:ilvl="0">
      <w:lvl w:ilvl="0">
        <w:start w:val="1"/>
        <w:numFmt w:val="bullet"/>
        <w:lvlText w:val=""/>
        <w:lvlJc w:val="left"/>
        <w:pPr>
          <w:ind w:left="283" w:hanging="283"/>
        </w:pPr>
        <w:rPr>
          <w:rFonts w:ascii="Monotype Sorts" w:hAnsi="Monotype Sorts" w:hint="default"/>
        </w:rPr>
      </w:lvl>
    </w:lvlOverride>
  </w:num>
  <w:num w:numId="21" w16cid:durableId="1911193003">
    <w:abstractNumId w:val="0"/>
    <w:lvlOverride w:ilvl="0">
      <w:lvl w:ilvl="0">
        <w:start w:val="1"/>
        <w:numFmt w:val="bullet"/>
        <w:lvlText w:val=""/>
        <w:lvlJc w:val="left"/>
        <w:pPr>
          <w:ind w:left="283" w:hanging="283"/>
        </w:pPr>
        <w:rPr>
          <w:rFonts w:ascii="Monotype Sorts" w:hAnsi="Monotype Sorts" w:hint="default"/>
        </w:rPr>
      </w:lvl>
    </w:lvlOverride>
  </w:num>
  <w:num w:numId="22" w16cid:durableId="130055170">
    <w:abstractNumId w:val="0"/>
    <w:lvlOverride w:ilvl="0">
      <w:lvl w:ilvl="0">
        <w:start w:val="1"/>
        <w:numFmt w:val="bullet"/>
        <w:lvlText w:val=""/>
        <w:lvlJc w:val="left"/>
        <w:pPr>
          <w:ind w:left="742" w:hanging="283"/>
        </w:pPr>
        <w:rPr>
          <w:rFonts w:ascii="Monotype Sorts" w:hAnsi="Monotype Sorts" w:hint="default"/>
        </w:rPr>
      </w:lvl>
    </w:lvlOverride>
  </w:num>
  <w:num w:numId="23" w16cid:durableId="727338829">
    <w:abstractNumId w:val="0"/>
    <w:lvlOverride w:ilvl="0">
      <w:lvl w:ilvl="0">
        <w:start w:val="1"/>
        <w:numFmt w:val="bullet"/>
        <w:lvlText w:val=""/>
        <w:lvlJc w:val="left"/>
        <w:pPr>
          <w:ind w:left="742" w:hanging="283"/>
        </w:pPr>
        <w:rPr>
          <w:rFonts w:ascii="Monotype Sorts" w:hAnsi="Monotype Sorts" w:hint="default"/>
        </w:rPr>
      </w:lvl>
    </w:lvlOverride>
  </w:num>
  <w:num w:numId="24" w16cid:durableId="875314396">
    <w:abstractNumId w:val="0"/>
    <w:lvlOverride w:ilvl="0">
      <w:lvl w:ilvl="0">
        <w:start w:val="1"/>
        <w:numFmt w:val="bullet"/>
        <w:lvlText w:val=""/>
        <w:lvlJc w:val="left"/>
        <w:pPr>
          <w:ind w:left="742" w:hanging="283"/>
        </w:pPr>
        <w:rPr>
          <w:rFonts w:ascii="Monotype Sorts" w:hAnsi="Monotype Sorts" w:hint="default"/>
        </w:rPr>
      </w:lvl>
    </w:lvlOverride>
  </w:num>
  <w:num w:numId="25" w16cid:durableId="1634019941">
    <w:abstractNumId w:val="0"/>
    <w:lvlOverride w:ilvl="0">
      <w:lvl w:ilvl="0">
        <w:start w:val="1"/>
        <w:numFmt w:val="bullet"/>
        <w:lvlText w:val=""/>
        <w:lvlJc w:val="left"/>
        <w:pPr>
          <w:ind w:left="742" w:hanging="283"/>
        </w:pPr>
        <w:rPr>
          <w:rFonts w:ascii="Monotype Sorts" w:hAnsi="Monotype Sorts" w:hint="default"/>
        </w:rPr>
      </w:lvl>
    </w:lvlOverride>
  </w:num>
  <w:num w:numId="26" w16cid:durableId="2141999160">
    <w:abstractNumId w:val="0"/>
    <w:lvlOverride w:ilvl="0">
      <w:lvl w:ilvl="0">
        <w:start w:val="1"/>
        <w:numFmt w:val="bullet"/>
        <w:lvlText w:val=""/>
        <w:lvlJc w:val="left"/>
        <w:pPr>
          <w:ind w:left="742" w:hanging="283"/>
        </w:pPr>
        <w:rPr>
          <w:rFonts w:ascii="Monotype Sorts" w:hAnsi="Monotype Sorts" w:hint="default"/>
        </w:rPr>
      </w:lvl>
    </w:lvlOverride>
  </w:num>
  <w:num w:numId="27" w16cid:durableId="1406142532">
    <w:abstractNumId w:val="17"/>
  </w:num>
  <w:num w:numId="28" w16cid:durableId="243878096">
    <w:abstractNumId w:val="13"/>
  </w:num>
  <w:num w:numId="29" w16cid:durableId="214661925">
    <w:abstractNumId w:val="4"/>
  </w:num>
  <w:num w:numId="30" w16cid:durableId="1947614578">
    <w:abstractNumId w:val="11"/>
  </w:num>
  <w:num w:numId="31" w16cid:durableId="6171080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fr-FR" w:vendorID="64" w:dllVersion="0" w:nlCheck="1" w:checkStyle="0"/>
  <w:activeWritingStyle w:appName="MSWord" w:lang="fr-FR" w:vendorID="64" w:dllVersion="4096" w:nlCheck="1" w:checkStyle="0"/>
  <w:activeWritingStyle w:appName="MSWord" w:lang="en-IE" w:vendorID="64" w:dllVersion="4096" w:nlCheck="1" w:checkStyle="0"/>
  <w:activeWritingStyle w:appName="MSWord" w:lang="en-GB" w:vendorID="64" w:dllVersion="4096"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45CD4"/>
    <w:rsid w:val="00011D0B"/>
    <w:rsid w:val="00011E62"/>
    <w:rsid w:val="0001445F"/>
    <w:rsid w:val="000174C4"/>
    <w:rsid w:val="0003668D"/>
    <w:rsid w:val="00050752"/>
    <w:rsid w:val="00061159"/>
    <w:rsid w:val="00062A05"/>
    <w:rsid w:val="00066E43"/>
    <w:rsid w:val="00081B57"/>
    <w:rsid w:val="00084507"/>
    <w:rsid w:val="000871D5"/>
    <w:rsid w:val="000B21A0"/>
    <w:rsid w:val="000B327C"/>
    <w:rsid w:val="000C043B"/>
    <w:rsid w:val="000C052D"/>
    <w:rsid w:val="000C1A5A"/>
    <w:rsid w:val="000C47B7"/>
    <w:rsid w:val="000D1CA4"/>
    <w:rsid w:val="001118FD"/>
    <w:rsid w:val="001321EF"/>
    <w:rsid w:val="00141687"/>
    <w:rsid w:val="00154A8D"/>
    <w:rsid w:val="00157B3C"/>
    <w:rsid w:val="00162602"/>
    <w:rsid w:val="00162AAD"/>
    <w:rsid w:val="00165F65"/>
    <w:rsid w:val="00183F3C"/>
    <w:rsid w:val="00196ADB"/>
    <w:rsid w:val="001A5CB3"/>
    <w:rsid w:val="001B317B"/>
    <w:rsid w:val="001B7573"/>
    <w:rsid w:val="001C5E13"/>
    <w:rsid w:val="001C6396"/>
    <w:rsid w:val="001D2CC2"/>
    <w:rsid w:val="001E6611"/>
    <w:rsid w:val="001F3068"/>
    <w:rsid w:val="002059B2"/>
    <w:rsid w:val="00205D25"/>
    <w:rsid w:val="0020702B"/>
    <w:rsid w:val="00214481"/>
    <w:rsid w:val="002167C5"/>
    <w:rsid w:val="00232A0E"/>
    <w:rsid w:val="0023634E"/>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5B78"/>
    <w:rsid w:val="00313716"/>
    <w:rsid w:val="0032380F"/>
    <w:rsid w:val="0033535A"/>
    <w:rsid w:val="00350CC0"/>
    <w:rsid w:val="00351013"/>
    <w:rsid w:val="003510BF"/>
    <w:rsid w:val="00365453"/>
    <w:rsid w:val="00371048"/>
    <w:rsid w:val="00376805"/>
    <w:rsid w:val="003A0CB8"/>
    <w:rsid w:val="003A1D89"/>
    <w:rsid w:val="003A402A"/>
    <w:rsid w:val="003C12B3"/>
    <w:rsid w:val="003C344D"/>
    <w:rsid w:val="003D73C4"/>
    <w:rsid w:val="003E10F5"/>
    <w:rsid w:val="003F0815"/>
    <w:rsid w:val="003F39CF"/>
    <w:rsid w:val="003F4193"/>
    <w:rsid w:val="003F4F21"/>
    <w:rsid w:val="00404DE3"/>
    <w:rsid w:val="00405EE2"/>
    <w:rsid w:val="0041047E"/>
    <w:rsid w:val="00426EB2"/>
    <w:rsid w:val="004305CE"/>
    <w:rsid w:val="00430E77"/>
    <w:rsid w:val="004360FB"/>
    <w:rsid w:val="00466D1C"/>
    <w:rsid w:val="00492E96"/>
    <w:rsid w:val="00495B32"/>
    <w:rsid w:val="004A0A75"/>
    <w:rsid w:val="004A5A3B"/>
    <w:rsid w:val="004B43AA"/>
    <w:rsid w:val="004C79E5"/>
    <w:rsid w:val="004D35C8"/>
    <w:rsid w:val="004E47E4"/>
    <w:rsid w:val="0050383C"/>
    <w:rsid w:val="00507B13"/>
    <w:rsid w:val="005172CC"/>
    <w:rsid w:val="005247DD"/>
    <w:rsid w:val="005420CA"/>
    <w:rsid w:val="00545398"/>
    <w:rsid w:val="005475D8"/>
    <w:rsid w:val="00571278"/>
    <w:rsid w:val="00576EF8"/>
    <w:rsid w:val="005808A9"/>
    <w:rsid w:val="005809D7"/>
    <w:rsid w:val="00592EE5"/>
    <w:rsid w:val="005A264B"/>
    <w:rsid w:val="005A4561"/>
    <w:rsid w:val="005B1D7E"/>
    <w:rsid w:val="005C020F"/>
    <w:rsid w:val="005C3FBC"/>
    <w:rsid w:val="005C4ADA"/>
    <w:rsid w:val="005D3EA2"/>
    <w:rsid w:val="005E2CE2"/>
    <w:rsid w:val="005E5051"/>
    <w:rsid w:val="005F204F"/>
    <w:rsid w:val="005F5A8D"/>
    <w:rsid w:val="006013CD"/>
    <w:rsid w:val="00602229"/>
    <w:rsid w:val="00605A19"/>
    <w:rsid w:val="00605E7A"/>
    <w:rsid w:val="006101AB"/>
    <w:rsid w:val="006166A4"/>
    <w:rsid w:val="00636987"/>
    <w:rsid w:val="006402C3"/>
    <w:rsid w:val="00643E10"/>
    <w:rsid w:val="00653F16"/>
    <w:rsid w:val="0067263E"/>
    <w:rsid w:val="00685FBE"/>
    <w:rsid w:val="006868A5"/>
    <w:rsid w:val="00686CCB"/>
    <w:rsid w:val="006945A9"/>
    <w:rsid w:val="006B1CA2"/>
    <w:rsid w:val="006D07DF"/>
    <w:rsid w:val="006D5DCE"/>
    <w:rsid w:val="006E1BE9"/>
    <w:rsid w:val="006F57E9"/>
    <w:rsid w:val="00707CA0"/>
    <w:rsid w:val="00710B8A"/>
    <w:rsid w:val="00711099"/>
    <w:rsid w:val="007112E4"/>
    <w:rsid w:val="00714F09"/>
    <w:rsid w:val="00724BA2"/>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F195C"/>
    <w:rsid w:val="007F7089"/>
    <w:rsid w:val="00801615"/>
    <w:rsid w:val="0082360F"/>
    <w:rsid w:val="00823685"/>
    <w:rsid w:val="00831996"/>
    <w:rsid w:val="00831F35"/>
    <w:rsid w:val="0083228F"/>
    <w:rsid w:val="008371C1"/>
    <w:rsid w:val="00854C4D"/>
    <w:rsid w:val="0085709E"/>
    <w:rsid w:val="0086423A"/>
    <w:rsid w:val="00887861"/>
    <w:rsid w:val="008943E1"/>
    <w:rsid w:val="008A0B15"/>
    <w:rsid w:val="008A1DEE"/>
    <w:rsid w:val="008C7B3F"/>
    <w:rsid w:val="008D497A"/>
    <w:rsid w:val="008D7896"/>
    <w:rsid w:val="008F5B2D"/>
    <w:rsid w:val="0090421A"/>
    <w:rsid w:val="00906E0B"/>
    <w:rsid w:val="009322CB"/>
    <w:rsid w:val="00940853"/>
    <w:rsid w:val="009446B8"/>
    <w:rsid w:val="00950B8F"/>
    <w:rsid w:val="009520F5"/>
    <w:rsid w:val="0095253D"/>
    <w:rsid w:val="00953F7B"/>
    <w:rsid w:val="00957D1C"/>
    <w:rsid w:val="0096676D"/>
    <w:rsid w:val="00984105"/>
    <w:rsid w:val="0098566A"/>
    <w:rsid w:val="00995796"/>
    <w:rsid w:val="009A14AE"/>
    <w:rsid w:val="009B0EED"/>
    <w:rsid w:val="009B764A"/>
    <w:rsid w:val="009C5D46"/>
    <w:rsid w:val="009D1C75"/>
    <w:rsid w:val="009E0DDD"/>
    <w:rsid w:val="009E1B08"/>
    <w:rsid w:val="009F0455"/>
    <w:rsid w:val="009F135C"/>
    <w:rsid w:val="009F19F1"/>
    <w:rsid w:val="00A03882"/>
    <w:rsid w:val="00A2139D"/>
    <w:rsid w:val="00A569A3"/>
    <w:rsid w:val="00A7420E"/>
    <w:rsid w:val="00A827B6"/>
    <w:rsid w:val="00A9008D"/>
    <w:rsid w:val="00A93ADE"/>
    <w:rsid w:val="00AB3292"/>
    <w:rsid w:val="00AB5F47"/>
    <w:rsid w:val="00AB63DF"/>
    <w:rsid w:val="00AC1C3E"/>
    <w:rsid w:val="00AC209E"/>
    <w:rsid w:val="00AC61D3"/>
    <w:rsid w:val="00AC7B35"/>
    <w:rsid w:val="00AD0289"/>
    <w:rsid w:val="00AE5B02"/>
    <w:rsid w:val="00AF37B8"/>
    <w:rsid w:val="00AF66DC"/>
    <w:rsid w:val="00AF6F10"/>
    <w:rsid w:val="00B06A41"/>
    <w:rsid w:val="00B15C5D"/>
    <w:rsid w:val="00B23E88"/>
    <w:rsid w:val="00B24017"/>
    <w:rsid w:val="00B51C51"/>
    <w:rsid w:val="00B60974"/>
    <w:rsid w:val="00B65946"/>
    <w:rsid w:val="00B66AF3"/>
    <w:rsid w:val="00B74B00"/>
    <w:rsid w:val="00B766BA"/>
    <w:rsid w:val="00B81E1E"/>
    <w:rsid w:val="00B86056"/>
    <w:rsid w:val="00B918A6"/>
    <w:rsid w:val="00BA45DB"/>
    <w:rsid w:val="00BB449A"/>
    <w:rsid w:val="00BC16EF"/>
    <w:rsid w:val="00BC3353"/>
    <w:rsid w:val="00BC45BB"/>
    <w:rsid w:val="00BD24ED"/>
    <w:rsid w:val="00BF3202"/>
    <w:rsid w:val="00BF4A0C"/>
    <w:rsid w:val="00C00280"/>
    <w:rsid w:val="00C13AF4"/>
    <w:rsid w:val="00C20998"/>
    <w:rsid w:val="00C47C4A"/>
    <w:rsid w:val="00C70E03"/>
    <w:rsid w:val="00C70F43"/>
    <w:rsid w:val="00C72683"/>
    <w:rsid w:val="00C80B49"/>
    <w:rsid w:val="00CA751E"/>
    <w:rsid w:val="00CB7C2B"/>
    <w:rsid w:val="00CD1C98"/>
    <w:rsid w:val="00CF24C6"/>
    <w:rsid w:val="00D0518F"/>
    <w:rsid w:val="00D25E43"/>
    <w:rsid w:val="00D303C0"/>
    <w:rsid w:val="00D35748"/>
    <w:rsid w:val="00D433A3"/>
    <w:rsid w:val="00D465F5"/>
    <w:rsid w:val="00D5090F"/>
    <w:rsid w:val="00D51CDD"/>
    <w:rsid w:val="00D53569"/>
    <w:rsid w:val="00D5713B"/>
    <w:rsid w:val="00D76D4E"/>
    <w:rsid w:val="00D77EEA"/>
    <w:rsid w:val="00D85AF0"/>
    <w:rsid w:val="00DC204A"/>
    <w:rsid w:val="00DF12A1"/>
    <w:rsid w:val="00E105BA"/>
    <w:rsid w:val="00E14173"/>
    <w:rsid w:val="00E25088"/>
    <w:rsid w:val="00E3337C"/>
    <w:rsid w:val="00E61129"/>
    <w:rsid w:val="00E63E9A"/>
    <w:rsid w:val="00E7516E"/>
    <w:rsid w:val="00E770D1"/>
    <w:rsid w:val="00E84320"/>
    <w:rsid w:val="00E873DA"/>
    <w:rsid w:val="00E91439"/>
    <w:rsid w:val="00E97BB9"/>
    <w:rsid w:val="00EA7377"/>
    <w:rsid w:val="00EB1756"/>
    <w:rsid w:val="00EF227B"/>
    <w:rsid w:val="00F01F2D"/>
    <w:rsid w:val="00F067BB"/>
    <w:rsid w:val="00F21AC9"/>
    <w:rsid w:val="00F2311D"/>
    <w:rsid w:val="00F30C19"/>
    <w:rsid w:val="00F337BD"/>
    <w:rsid w:val="00F45CD4"/>
    <w:rsid w:val="00F46E6A"/>
    <w:rsid w:val="00F478AE"/>
    <w:rsid w:val="00F50422"/>
    <w:rsid w:val="00F70179"/>
    <w:rsid w:val="00F95DEC"/>
    <w:rsid w:val="00FA4779"/>
    <w:rsid w:val="00FC257A"/>
    <w:rsid w:val="00FC2698"/>
    <w:rsid w:val="00FC6A9A"/>
    <w:rsid w:val="00FD1E59"/>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2"/>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B3F"/>
    <w:rPr>
      <w:snapToGrid w:val="0"/>
      <w:sz w:val="24"/>
      <w:lang w:val="fr-FR" w:eastAsia="en-US"/>
    </w:rPr>
  </w:style>
  <w:style w:type="paragraph" w:styleId="Ttol1">
    <w:name w:val="heading 1"/>
    <w:basedOn w:val="Normal"/>
    <w:next w:val="Normal"/>
    <w:qFormat/>
    <w:pPr>
      <w:keepNext/>
      <w:spacing w:before="240" w:after="60"/>
      <w:outlineLvl w:val="0"/>
    </w:pPr>
    <w:rPr>
      <w:rFonts w:ascii="Arial" w:hAnsi="Arial"/>
      <w:b/>
      <w:kern w:val="28"/>
      <w:sz w:val="28"/>
    </w:rPr>
  </w:style>
  <w:style w:type="paragraph" w:styleId="Ttol3">
    <w:name w:val="heading 3"/>
    <w:basedOn w:val="Ttol1"/>
    <w:next w:val="Normal"/>
    <w:qFormat/>
    <w:pPr>
      <w:keepLines/>
      <w:tabs>
        <w:tab w:val="left" w:pos="2552"/>
      </w:tabs>
      <w:spacing w:before="360" w:after="240"/>
      <w:ind w:left="1701"/>
      <w:outlineLvl w:val="2"/>
    </w:pPr>
    <w:rPr>
      <w:rFonts w:ascii="Optima" w:hAnsi="Optima"/>
      <w:caps/>
      <w:kern w:val="0"/>
      <w:sz w:val="24"/>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Capalera">
    <w:name w:val="header"/>
    <w:basedOn w:val="Normal"/>
    <w:link w:val="CapaleraCar"/>
    <w:pPr>
      <w:tabs>
        <w:tab w:val="center" w:pos="4320"/>
        <w:tab w:val="right" w:pos="8640"/>
      </w:tabs>
    </w:pPr>
  </w:style>
  <w:style w:type="paragraph" w:styleId="Peu">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Textdenotaapeudepgina">
    <w:name w:val="footnote text"/>
    <w:aliases w:val="Schriftart: 9 pt,Schriftart: 10 pt,Schriftart: 8 pt,WB-Fußnotentext,FoodNote,ft,Footnote,Footnote Text Char Char,Footnote Text Char1 Char Char,Footnote Text Char Char Char Char,fn,f,Voetnoottekst Char,Footnote Text Char1 Cha"/>
    <w:basedOn w:val="Normal"/>
    <w:link w:val="TextdenotaapeudepginaCar"/>
    <w:uiPriority w:val="99"/>
    <w:qFormat/>
    <w:rPr>
      <w:sz w:val="20"/>
    </w:rPr>
  </w:style>
  <w:style w:type="character" w:styleId="Refernciadenotaapeudepgina">
    <w:name w:val="footnote reference"/>
    <w:aliases w:val="Footnote symbol,Times 10 Point,Exposant 3 Point, Exposant 3 Point,Footnote number,Footnote Reference Number,Footnote reference number,Footnote Reference Superscript,EN Footnote Reference,note TESI,Voetnootverwijzing,fr"/>
    <w:link w:val="BVIfnrZnak"/>
    <w:uiPriority w:val="99"/>
    <w:qFormat/>
    <w:rPr>
      <w:vertAlign w:val="superscript"/>
    </w:rPr>
  </w:style>
  <w:style w:type="paragraph" w:styleId="Mapadeldocument">
    <w:name w:val="Document Map"/>
    <w:basedOn w:val="Normal"/>
    <w:semiHidden/>
    <w:pPr>
      <w:shd w:val="clear" w:color="auto" w:fill="000080"/>
    </w:pPr>
    <w:rPr>
      <w:rFonts w:ascii="Tahoma" w:hAnsi="Tahoma"/>
    </w:rPr>
  </w:style>
  <w:style w:type="character" w:styleId="Nmerodepgina">
    <w:name w:val="page number"/>
    <w:basedOn w:val="Lletraperdefectedelpargraf"/>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Refernciadecomentari">
    <w:name w:val="annotation reference"/>
    <w:rsid w:val="001C6396"/>
    <w:rPr>
      <w:sz w:val="16"/>
      <w:szCs w:val="16"/>
    </w:rPr>
  </w:style>
  <w:style w:type="paragraph" w:styleId="Textdecomentari">
    <w:name w:val="annotation text"/>
    <w:basedOn w:val="Normal"/>
    <w:link w:val="TextdecomentariCar"/>
    <w:rsid w:val="001C6396"/>
    <w:rPr>
      <w:sz w:val="20"/>
    </w:rPr>
  </w:style>
  <w:style w:type="paragraph" w:styleId="Temadelcomentari">
    <w:name w:val="annotation subject"/>
    <w:basedOn w:val="Textdecomentari"/>
    <w:next w:val="Textdecomentari"/>
    <w:semiHidden/>
    <w:rsid w:val="001C6396"/>
    <w:rPr>
      <w:b/>
      <w:bCs/>
    </w:rPr>
  </w:style>
  <w:style w:type="paragraph" w:styleId="Textdeglobus">
    <w:name w:val="Balloon Text"/>
    <w:basedOn w:val="Normal"/>
    <w:semiHidden/>
    <w:rsid w:val="001C6396"/>
    <w:rPr>
      <w:rFonts w:ascii="Tahoma" w:hAnsi="Tahoma"/>
      <w:sz w:val="16"/>
      <w:szCs w:val="16"/>
    </w:rPr>
  </w:style>
  <w:style w:type="paragraph" w:styleId="Textindependent">
    <w:name w:val="Body Text"/>
    <w:basedOn w:val="Normal"/>
    <w:rsid w:val="001C5E13"/>
    <w:rPr>
      <w:snapToGrid/>
      <w:lang w:val="sv-SE" w:eastAsia="en-GB"/>
    </w:rPr>
  </w:style>
  <w:style w:type="paragraph" w:customStyle="1" w:styleId="Annexetitle">
    <w:name w:val="Annexe_title"/>
    <w:basedOn w:val="Ttol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Enlla">
    <w:name w:val="Hyperlink"/>
    <w:rsid w:val="007A4030"/>
    <w:rPr>
      <w:color w:val="0000FF"/>
      <w:u w:val="single"/>
    </w:rPr>
  </w:style>
  <w:style w:type="character" w:customStyle="1" w:styleId="TextdecomentariCar">
    <w:name w:val="Text de comentari Car"/>
    <w:link w:val="Textdecomentari"/>
    <w:rsid w:val="007A4030"/>
    <w:rPr>
      <w:snapToGrid w:val="0"/>
      <w:lang w:val="fr-FR" w:eastAsia="en-US"/>
    </w:rPr>
  </w:style>
  <w:style w:type="character" w:customStyle="1" w:styleId="CapaleraCar">
    <w:name w:val="Capçalera Car"/>
    <w:link w:val="Capalera"/>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Pargrafdellista">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
    <w:name w:val="Revision"/>
    <w:hidden/>
    <w:uiPriority w:val="99"/>
    <w:semiHidden/>
    <w:rsid w:val="00E84320"/>
    <w:rPr>
      <w:snapToGrid w:val="0"/>
      <w:sz w:val="24"/>
      <w:lang w:val="fr-FR" w:eastAsia="en-US"/>
    </w:rPr>
  </w:style>
  <w:style w:type="character" w:styleId="Mencisenseresoldre">
    <w:name w:val="Unresolved Mention"/>
    <w:basedOn w:val="Lletraperdefectedelpargraf"/>
    <w:uiPriority w:val="99"/>
    <w:semiHidden/>
    <w:unhideWhenUsed/>
    <w:rsid w:val="001118FD"/>
    <w:rPr>
      <w:color w:val="605E5C"/>
      <w:shd w:val="clear" w:color="auto" w:fill="E1DFDD"/>
    </w:rPr>
  </w:style>
  <w:style w:type="character" w:styleId="Enllavisitat">
    <w:name w:val="FollowedHyperlink"/>
    <w:basedOn w:val="Lletraperdefectedelpargraf"/>
    <w:rsid w:val="00D51CDD"/>
    <w:rPr>
      <w:color w:val="954F72" w:themeColor="followedHyperlink"/>
      <w:u w:val="single"/>
    </w:rPr>
  </w:style>
  <w:style w:type="character" w:customStyle="1" w:styleId="TextdenotaapeudepginaCar">
    <w:name w:val="Text de nota a peu de pàgina Car"/>
    <w:aliases w:val="Schriftart: 9 pt Car,Schriftart: 10 pt Car,Schriftart: 8 pt Car,WB-Fußnotentext Car,FoodNote Car,ft Car,Footnote Car,Footnote Text Char Char Car,Footnote Text Char1 Char Char Car,Footnote Text Char Char Char Char Car"/>
    <w:link w:val="Textdenotaapeudepgina"/>
    <w:uiPriority w:val="99"/>
    <w:rsid w:val="00B23E88"/>
    <w:rPr>
      <w:snapToGrid w:val="0"/>
      <w:lang w:val="fr-FR" w:eastAsia="en-US"/>
    </w:rPr>
  </w:style>
  <w:style w:type="paragraph" w:customStyle="1" w:styleId="BVIfnrZnak">
    <w:name w:val="BVI fnr Знак Знак Znak"/>
    <w:aliases w:val="BVI fnr Car Car Знак Знак Znak,BVI fnr Char Car Car Car Знак Знак Znak,BVI fnr Char Car Car Car Char Знак Знак Znak,BVI fnr Car Знак Знак Znak,BVI fnr Car Car Car Car Знак Знак Znak,ftref Znak"/>
    <w:basedOn w:val="Normal"/>
    <w:link w:val="Refernciadenotaapeudepgina"/>
    <w:uiPriority w:val="99"/>
    <w:rsid w:val="00B23E88"/>
    <w:pPr>
      <w:spacing w:after="160" w:line="240" w:lineRule="exact"/>
    </w:pPr>
    <w:rPr>
      <w:snapToGrid/>
      <w:sz w:val="20"/>
      <w:vertAlign w:val="superscript"/>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anctionsmap.e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ECF35-6A8D-4A6F-A88E-98766170BB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DA4909A-0564-4AEA-8DFF-8B5EEB9E3AF2}">
  <ds:schemaRefs>
    <ds:schemaRef ds:uri="http://schemas.microsoft.com/sharepoint/v3/contenttype/forms"/>
  </ds:schemaRefs>
</ds:datastoreItem>
</file>

<file path=customXml/itemProps3.xml><?xml version="1.0" encoding="utf-8"?>
<ds:datastoreItem xmlns:ds="http://schemas.openxmlformats.org/officeDocument/2006/customXml" ds:itemID="{BCF0102C-703F-4318-BE15-A5AEF0157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77D8EC-9463-494E-9DC9-2AC3FEF61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2192</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14664</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Albert Sorrosal</cp:lastModifiedBy>
  <cp:revision>17</cp:revision>
  <cp:lastPrinted>2012-09-24T13:34:00Z</cp:lastPrinted>
  <dcterms:created xsi:type="dcterms:W3CDTF">2024-07-18T15:55:00Z</dcterms:created>
  <dcterms:modified xsi:type="dcterms:W3CDTF">2024-08-22T15:13:00Z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