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32F06647" w14:textId="77777777" w:rsidR="00C43D47" w:rsidRPr="00060A1B" w:rsidRDefault="00C43D47" w:rsidP="00C43D47">
          <w:pPr>
            <w:jc w:val="both"/>
            <w:rPr>
              <w:rFonts w:ascii="Trebuchet MS" w:hAnsi="Trebuchet MS"/>
              <w:sz w:val="36"/>
              <w:szCs w:val="36"/>
            </w:rPr>
          </w:pPr>
        </w:p>
        <w:p w14:paraId="4B90718E" w14:textId="77777777" w:rsidR="00C43D47" w:rsidRPr="00060A1B" w:rsidRDefault="00C43D47" w:rsidP="00C43D47">
          <w:pPr>
            <w:jc w:val="both"/>
            <w:rPr>
              <w:rFonts w:ascii="Trebuchet MS" w:hAnsi="Trebuchet MS"/>
              <w:sz w:val="36"/>
              <w:szCs w:val="36"/>
            </w:rPr>
          </w:pPr>
        </w:p>
        <w:p w14:paraId="7F614486" w14:textId="77777777" w:rsidR="00C43D47" w:rsidRPr="00060A1B" w:rsidRDefault="00C43D47" w:rsidP="00C43D47">
          <w:pPr>
            <w:jc w:val="both"/>
            <w:rPr>
              <w:rFonts w:ascii="Trebuchet MS" w:hAnsi="Trebuchet MS"/>
              <w:sz w:val="36"/>
              <w:szCs w:val="36"/>
            </w:rPr>
          </w:pPr>
        </w:p>
        <w:p w14:paraId="518ED71E" w14:textId="77777777" w:rsidR="00C43D47" w:rsidRDefault="00C43D47" w:rsidP="00C43D47">
          <w:pPr>
            <w:jc w:val="both"/>
            <w:rPr>
              <w:rFonts w:ascii="Trebuchet MS" w:hAnsi="Trebuchet MS"/>
              <w:sz w:val="36"/>
              <w:szCs w:val="36"/>
            </w:rPr>
          </w:pPr>
        </w:p>
        <w:p w14:paraId="6FDF7F46" w14:textId="77777777" w:rsidR="00C43D47" w:rsidRDefault="00C43D47" w:rsidP="00C43D47">
          <w:pPr>
            <w:jc w:val="both"/>
            <w:rPr>
              <w:rFonts w:ascii="Trebuchet MS" w:hAnsi="Trebuchet MS"/>
              <w:sz w:val="36"/>
              <w:szCs w:val="36"/>
            </w:rPr>
          </w:pPr>
        </w:p>
        <w:p w14:paraId="6C22976A" w14:textId="77777777" w:rsidR="00C43D47" w:rsidRPr="00060A1B" w:rsidRDefault="00C43D47" w:rsidP="00C43D47">
          <w:pPr>
            <w:jc w:val="both"/>
            <w:rPr>
              <w:rFonts w:ascii="Trebuchet MS" w:hAnsi="Trebuchet MS"/>
              <w:sz w:val="36"/>
              <w:szCs w:val="36"/>
            </w:rPr>
          </w:pPr>
        </w:p>
        <w:p w14:paraId="0617A86F" w14:textId="77777777" w:rsidR="00C43D47" w:rsidRDefault="00C43D47" w:rsidP="00C43D47">
          <w:pPr>
            <w:rPr>
              <w:rFonts w:ascii="Trebuchet MS" w:hAnsi="Trebuchet MS"/>
              <w:sz w:val="36"/>
              <w:szCs w:val="36"/>
            </w:rPr>
          </w:pPr>
        </w:p>
        <w:p w14:paraId="54A56597" w14:textId="77777777" w:rsidR="00C43D47" w:rsidRDefault="00C43D47" w:rsidP="00C43D47">
          <w:pPr>
            <w:rPr>
              <w:rFonts w:ascii="Trebuchet MS" w:hAnsi="Trebuchet MS"/>
              <w:sz w:val="36"/>
              <w:szCs w:val="36"/>
            </w:rPr>
          </w:pPr>
        </w:p>
        <w:p w14:paraId="683745B1" w14:textId="77777777" w:rsidR="00C43D47" w:rsidRPr="00060A1B" w:rsidRDefault="00C43D47" w:rsidP="00C43D47">
          <w:pPr>
            <w:rPr>
              <w:rFonts w:ascii="Trebuchet MS" w:hAnsi="Trebuchet MS"/>
              <w:sz w:val="36"/>
              <w:szCs w:val="36"/>
            </w:rPr>
          </w:pPr>
        </w:p>
        <w:p w14:paraId="2B799076" w14:textId="77777777" w:rsidR="00C43D47" w:rsidRPr="00060A1B" w:rsidRDefault="00C43D47" w:rsidP="00C43D47">
          <w:pPr>
            <w:rPr>
              <w:rFonts w:ascii="Trebuchet MS" w:hAnsi="Trebuchet MS"/>
              <w:sz w:val="36"/>
              <w:szCs w:val="36"/>
            </w:rPr>
          </w:pPr>
        </w:p>
        <w:p w14:paraId="0FB9312B" w14:textId="71A7CDB0" w:rsidR="00C43D47" w:rsidRDefault="0072642A" w:rsidP="00C43D47">
          <w:pPr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0C51F7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(INTERREG VI-B) NEXT Black Sea Basin Programme</w:t>
          </w:r>
        </w:p>
        <w:p w14:paraId="6BCDAB85" w14:textId="77777777" w:rsidR="00C43D47" w:rsidRDefault="00C43D47" w:rsidP="00C43D47">
          <w:pPr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6787B745" w14:textId="77777777" w:rsidR="00C43D47" w:rsidRDefault="00C43D47" w:rsidP="00C43D47">
          <w:pPr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25AB8263" w14:textId="4C39FC0F" w:rsidR="00C43D47" w:rsidRPr="00C43D47" w:rsidRDefault="00232BF3" w:rsidP="00C43D47">
          <w:pPr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</w:sdtContent>
    </w:sdt>
    <w:p w14:paraId="0C1C6E4F" w14:textId="26F1CF54" w:rsidR="0072642A" w:rsidRDefault="0072642A" w:rsidP="0072642A">
      <w:pPr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</w:pPr>
      <w:r w:rsidRPr="0072642A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Annex 1:</w:t>
      </w:r>
    </w:p>
    <w:p w14:paraId="4152B74D" w14:textId="4137103E" w:rsidR="005E2016" w:rsidRDefault="0072642A" w:rsidP="0072642A">
      <w:pPr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</w:pPr>
      <w:r w:rsidRPr="0072642A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 xml:space="preserve">How </w:t>
      </w:r>
      <w:r w:rsidR="001759F6" w:rsidRPr="001759F6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 xml:space="preserve">the system for </w:t>
      </w:r>
      <w:r w:rsidR="00D67A67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management</w:t>
      </w:r>
      <w:r w:rsidR="00D67A67" w:rsidRPr="00AD306D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 xml:space="preserve"> </w:t>
      </w:r>
      <w:r w:rsidR="00AD306D" w:rsidRPr="00AD306D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verification</w:t>
      </w:r>
      <w:r w:rsidR="005E2016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s</w:t>
      </w:r>
    </w:p>
    <w:p w14:paraId="777CFA18" w14:textId="65C49345" w:rsidR="0072642A" w:rsidRDefault="0072642A" w:rsidP="0072642A">
      <w:pPr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</w:pPr>
      <w:r w:rsidRPr="0072642A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is organi</w:t>
      </w:r>
      <w:r w:rsidR="00613570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s</w:t>
      </w:r>
      <w:r w:rsidRPr="0072642A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ed</w:t>
      </w:r>
      <w:r w:rsidR="001759F6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 xml:space="preserve"> </w:t>
      </w:r>
      <w:r w:rsidRPr="0072642A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  <w:t>in each participating country</w:t>
      </w:r>
    </w:p>
    <w:p w14:paraId="146108D1" w14:textId="77777777" w:rsidR="00AC5D39" w:rsidRPr="0072642A" w:rsidRDefault="00AC5D39" w:rsidP="0072642A">
      <w:pPr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  <w:lang w:val="en-GB"/>
        </w:rPr>
      </w:pPr>
    </w:p>
    <w:p w14:paraId="73B40C8D" w14:textId="754A69DA" w:rsidR="0072642A" w:rsidRDefault="0072642A">
      <w:r>
        <w:br w:type="page"/>
      </w:r>
    </w:p>
    <w:p w14:paraId="42CBC53C" w14:textId="77777777" w:rsidR="0072642A" w:rsidRDefault="0072642A"/>
    <w:p w14:paraId="281A7413" w14:textId="752B6A37" w:rsidR="001759F6" w:rsidRDefault="00E77FCE" w:rsidP="00E77FCE">
      <w:pPr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</w:pPr>
      <w:r w:rsidRPr="00E77FCE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How the system</w:t>
      </w:r>
      <w:r w:rsidR="001759F6" w:rsidRPr="001759F6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 for </w:t>
      </w:r>
      <w:r w:rsidR="00D67A67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management verifications</w:t>
      </w:r>
    </w:p>
    <w:p w14:paraId="627FDD39" w14:textId="54A3A957" w:rsidR="003D6CA3" w:rsidRPr="00E77FCE" w:rsidRDefault="00E77FCE" w:rsidP="001759F6">
      <w:pPr>
        <w:jc w:val="center"/>
        <w:rPr>
          <w:sz w:val="32"/>
          <w:szCs w:val="32"/>
        </w:rPr>
      </w:pPr>
      <w:r w:rsidRPr="00E77FCE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is organised</w:t>
      </w:r>
      <w:r w:rsidR="001759F6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 </w:t>
      </w:r>
      <w:r w:rsidRPr="00E77FCE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in each participating country</w:t>
      </w:r>
    </w:p>
    <w:p w14:paraId="5D526CDD" w14:textId="2E10B34F" w:rsidR="003D6CA3" w:rsidRDefault="003D6CA3" w:rsidP="003D6CA3">
      <w:pPr>
        <w:tabs>
          <w:tab w:val="left" w:pos="3315"/>
        </w:tabs>
      </w:pPr>
    </w:p>
    <w:p w14:paraId="51BBB1FE" w14:textId="77777777" w:rsidR="00E77FCE" w:rsidRDefault="00E77FCE" w:rsidP="003D6CA3">
      <w:pPr>
        <w:tabs>
          <w:tab w:val="left" w:pos="3315"/>
        </w:tabs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1950"/>
        <w:gridCol w:w="5309"/>
      </w:tblGrid>
      <w:tr w:rsidR="00DB5D93" w:rsidRPr="00F03C1A" w14:paraId="7CF77172" w14:textId="77777777" w:rsidTr="00524D54">
        <w:tc>
          <w:tcPr>
            <w:tcW w:w="2517" w:type="dxa"/>
            <w:shd w:val="clear" w:color="auto" w:fill="BDD6EE" w:themeFill="accent1" w:themeFillTint="66"/>
          </w:tcPr>
          <w:p w14:paraId="28DE1C30" w14:textId="77777777" w:rsidR="00DB5D93" w:rsidRPr="00F03C1A" w:rsidRDefault="00DB5D93" w:rsidP="005740F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Country</w:t>
            </w:r>
          </w:p>
        </w:tc>
        <w:tc>
          <w:tcPr>
            <w:tcW w:w="1950" w:type="dxa"/>
            <w:shd w:val="clear" w:color="auto" w:fill="BDD6EE" w:themeFill="accent1" w:themeFillTint="66"/>
          </w:tcPr>
          <w:p w14:paraId="6BEC24FE" w14:textId="00B74036" w:rsidR="00DB5D93" w:rsidRPr="00423F97" w:rsidRDefault="001759F6" w:rsidP="005740F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S</w:t>
            </w:r>
            <w:r w:rsidR="00DB5D93" w:rsidRPr="00423F97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ystem</w:t>
            </w:r>
          </w:p>
        </w:tc>
        <w:tc>
          <w:tcPr>
            <w:tcW w:w="5309" w:type="dxa"/>
            <w:shd w:val="clear" w:color="auto" w:fill="BDD6EE" w:themeFill="accent1" w:themeFillTint="66"/>
          </w:tcPr>
          <w:p w14:paraId="5D541005" w14:textId="77777777" w:rsidR="00DB5D93" w:rsidRPr="00F03C1A" w:rsidRDefault="00DB5D93" w:rsidP="005740F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Details</w:t>
            </w:r>
          </w:p>
        </w:tc>
      </w:tr>
      <w:tr w:rsidR="00423F97" w:rsidRPr="00F03C1A" w14:paraId="3618D25D" w14:textId="77777777" w:rsidTr="00524D54">
        <w:tc>
          <w:tcPr>
            <w:tcW w:w="2517" w:type="dxa"/>
            <w:shd w:val="clear" w:color="auto" w:fill="auto"/>
          </w:tcPr>
          <w:p w14:paraId="2853F437" w14:textId="2F0CE8C3" w:rsidR="00423F97" w:rsidRPr="00F03C1A" w:rsidRDefault="00423F97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Armenia</w:t>
            </w:r>
          </w:p>
        </w:tc>
        <w:tc>
          <w:tcPr>
            <w:tcW w:w="1950" w:type="dxa"/>
            <w:shd w:val="clear" w:color="auto" w:fill="auto"/>
          </w:tcPr>
          <w:p w14:paraId="37CC9874" w14:textId="20A88C0D" w:rsidR="00423F97" w:rsidRPr="00423F97" w:rsidRDefault="00423F97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423F9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decentralized</w:t>
            </w:r>
          </w:p>
        </w:tc>
        <w:tc>
          <w:tcPr>
            <w:tcW w:w="5309" w:type="dxa"/>
            <w:shd w:val="clear" w:color="auto" w:fill="auto"/>
          </w:tcPr>
          <w:p w14:paraId="3F017601" w14:textId="517029D8" w:rsidR="00423F97" w:rsidRPr="00F03C1A" w:rsidRDefault="00891AD7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Private auditors selected by the Partner from a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l</w:t>
            </w:r>
            <w:r w:rsidR="00423F97"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ong list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</w:t>
            </w:r>
            <w:r w:rsidR="008371A1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established by </w:t>
            </w:r>
            <w:r w:rsidR="008371A1"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the National Controller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(</w:t>
            </w:r>
            <w:r w:rsidRPr="00891AD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Ministry of Finance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423F97" w:rsidRPr="00F03C1A" w14:paraId="164F7408" w14:textId="77777777" w:rsidTr="00984FA7">
        <w:tc>
          <w:tcPr>
            <w:tcW w:w="2517" w:type="dxa"/>
            <w:shd w:val="clear" w:color="auto" w:fill="F2F2F2" w:themeFill="background1" w:themeFillShade="F2"/>
          </w:tcPr>
          <w:p w14:paraId="2A99C491" w14:textId="67E7046C" w:rsidR="00423F97" w:rsidRPr="00F03C1A" w:rsidRDefault="00423F97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Bulgaria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6816C1FE" w14:textId="24A18B63" w:rsidR="00423F97" w:rsidRPr="00423F97" w:rsidRDefault="00423F97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423F9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centralized</w:t>
            </w:r>
          </w:p>
        </w:tc>
        <w:tc>
          <w:tcPr>
            <w:tcW w:w="5309" w:type="dxa"/>
            <w:shd w:val="clear" w:color="auto" w:fill="F2F2F2" w:themeFill="background1" w:themeFillShade="F2"/>
          </w:tcPr>
          <w:p w14:paraId="4C1D2CE0" w14:textId="5BC64873" w:rsidR="00423F97" w:rsidRPr="00F03C1A" w:rsidRDefault="00423F97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Public officers appointed by </w:t>
            </w:r>
            <w:r w:rsidR="006113F2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NC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(Ministry of Regional Development and Public Works)</w:t>
            </w:r>
          </w:p>
        </w:tc>
      </w:tr>
      <w:tr w:rsidR="00524D54" w:rsidRPr="00F03C1A" w14:paraId="754696B8" w14:textId="77777777" w:rsidTr="00524D54">
        <w:tc>
          <w:tcPr>
            <w:tcW w:w="2517" w:type="dxa"/>
            <w:shd w:val="clear" w:color="auto" w:fill="auto"/>
          </w:tcPr>
          <w:p w14:paraId="714B16FE" w14:textId="6A11D2E8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Georgia</w:t>
            </w:r>
          </w:p>
        </w:tc>
        <w:tc>
          <w:tcPr>
            <w:tcW w:w="1950" w:type="dxa"/>
            <w:shd w:val="clear" w:color="auto" w:fill="auto"/>
          </w:tcPr>
          <w:p w14:paraId="68BE0CFA" w14:textId="77777777" w:rsidR="00524D54" w:rsidRPr="00423F97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423F9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decentralized</w:t>
            </w:r>
          </w:p>
        </w:tc>
        <w:tc>
          <w:tcPr>
            <w:tcW w:w="5309" w:type="dxa"/>
            <w:shd w:val="clear" w:color="auto" w:fill="auto"/>
          </w:tcPr>
          <w:p w14:paraId="5E04B2A7" w14:textId="70A1DD15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Private auditors selected by the Partner from a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l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ong list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established by NC (</w:t>
            </w:r>
            <w:r w:rsidR="0091358E" w:rsidRPr="00891AD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Ministry of Finance</w:t>
            </w:r>
            <w:r w:rsidR="0091358E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,</w:t>
            </w:r>
            <w:r w:rsidR="0091358E" w:rsidRPr="004D7562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</w:t>
            </w:r>
            <w:r w:rsidR="000B395A" w:rsidRPr="004D7562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Service for Accounting and Audit Supervision</w:t>
            </w:r>
            <w:r w:rsidR="000B395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– SARAS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524D54" w:rsidRPr="00F03C1A" w14:paraId="28953BDF" w14:textId="77777777" w:rsidTr="00984FA7">
        <w:tc>
          <w:tcPr>
            <w:tcW w:w="2517" w:type="dxa"/>
            <w:shd w:val="clear" w:color="auto" w:fill="F2F2F2" w:themeFill="background1" w:themeFillShade="F2"/>
          </w:tcPr>
          <w:p w14:paraId="3010F9D2" w14:textId="77777777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Greece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164CB333" w14:textId="77777777" w:rsidR="00524D54" w:rsidRPr="00423F97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423F9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centralized</w:t>
            </w:r>
          </w:p>
        </w:tc>
        <w:tc>
          <w:tcPr>
            <w:tcW w:w="5309" w:type="dxa"/>
            <w:shd w:val="clear" w:color="auto" w:fill="F2F2F2" w:themeFill="background1" w:themeFillShade="F2"/>
          </w:tcPr>
          <w:p w14:paraId="17837110" w14:textId="3B8068D4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Public officers appointed by 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NC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(Ministry of Finance)</w:t>
            </w:r>
          </w:p>
        </w:tc>
      </w:tr>
      <w:tr w:rsidR="00524D54" w:rsidRPr="00F03C1A" w14:paraId="17B2AFC6" w14:textId="77777777" w:rsidTr="00524D54">
        <w:tc>
          <w:tcPr>
            <w:tcW w:w="2517" w:type="dxa"/>
            <w:shd w:val="clear" w:color="auto" w:fill="auto"/>
          </w:tcPr>
          <w:p w14:paraId="00269150" w14:textId="77777777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Republic of Moldova</w:t>
            </w:r>
          </w:p>
        </w:tc>
        <w:tc>
          <w:tcPr>
            <w:tcW w:w="1950" w:type="dxa"/>
            <w:shd w:val="clear" w:color="auto" w:fill="auto"/>
          </w:tcPr>
          <w:p w14:paraId="62A15F7C" w14:textId="77777777" w:rsidR="00524D54" w:rsidRPr="00423F97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423F9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decentralized</w:t>
            </w:r>
          </w:p>
        </w:tc>
        <w:tc>
          <w:tcPr>
            <w:tcW w:w="5309" w:type="dxa"/>
            <w:shd w:val="clear" w:color="auto" w:fill="auto"/>
          </w:tcPr>
          <w:p w14:paraId="63D90571" w14:textId="76B5A758" w:rsidR="00524D54" w:rsidRPr="00F03C1A" w:rsidRDefault="00524D54" w:rsidP="00111E64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Private auditors selected by the Partner from a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l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ong list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established by </w:t>
            </w:r>
            <w:r w:rsidR="00310C75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NC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(</w:t>
            </w:r>
            <w:r w:rsidRPr="00891AD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Ministry of Finance</w:t>
            </w:r>
            <w:r w:rsidR="001C6A61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with the support of the </w:t>
            </w:r>
            <w:r w:rsidR="00111E64" w:rsidRPr="00111E64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Public Audit Oversight Board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)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00524D54" w:rsidRPr="00F03C1A" w14:paraId="73045595" w14:textId="77777777" w:rsidTr="00984FA7">
        <w:tc>
          <w:tcPr>
            <w:tcW w:w="2517" w:type="dxa"/>
            <w:shd w:val="clear" w:color="auto" w:fill="F2F2F2" w:themeFill="background1" w:themeFillShade="F2"/>
          </w:tcPr>
          <w:p w14:paraId="3D0DEBBD" w14:textId="77777777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Romania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5A197CF6" w14:textId="77777777" w:rsidR="00524D54" w:rsidRPr="00423F97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423F9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centralized</w:t>
            </w:r>
          </w:p>
        </w:tc>
        <w:tc>
          <w:tcPr>
            <w:tcW w:w="5309" w:type="dxa"/>
            <w:shd w:val="clear" w:color="auto" w:fill="F2F2F2" w:themeFill="background1" w:themeFillShade="F2"/>
          </w:tcPr>
          <w:p w14:paraId="1EDBD843" w14:textId="6D6F7938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Public officers appointed by </w:t>
            </w: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NC</w:t>
            </w:r>
            <w:r w:rsidRPr="00F03C1A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 (Ministry of Development, Public Works and Administration)</w:t>
            </w:r>
          </w:p>
        </w:tc>
      </w:tr>
      <w:tr w:rsidR="00524D54" w:rsidRPr="00F03C1A" w14:paraId="49FCDD90" w14:textId="77777777" w:rsidTr="00524D54">
        <w:tc>
          <w:tcPr>
            <w:tcW w:w="2517" w:type="dxa"/>
            <w:shd w:val="clear" w:color="auto" w:fill="auto"/>
          </w:tcPr>
          <w:p w14:paraId="08542DC4" w14:textId="1EE31823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577760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Türkiye</w:t>
            </w:r>
          </w:p>
        </w:tc>
        <w:tc>
          <w:tcPr>
            <w:tcW w:w="1950" w:type="dxa"/>
            <w:shd w:val="clear" w:color="auto" w:fill="auto"/>
          </w:tcPr>
          <w:p w14:paraId="206C7CC4" w14:textId="77777777" w:rsidR="00524D54" w:rsidRPr="00423F97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423F97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decentralized</w:t>
            </w:r>
          </w:p>
        </w:tc>
        <w:tc>
          <w:tcPr>
            <w:tcW w:w="5309" w:type="dxa"/>
            <w:shd w:val="clear" w:color="auto" w:fill="auto"/>
          </w:tcPr>
          <w:p w14:paraId="7CFB2665" w14:textId="4FD1C439" w:rsidR="00524D54" w:rsidRPr="00F03C1A" w:rsidRDefault="00A76F3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 xml:space="preserve">Private auditors appointed by NC from a short list established by NC </w:t>
            </w:r>
            <w:r w:rsidRPr="00232BF3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(</w:t>
            </w:r>
            <w:r w:rsidR="002D2FFD" w:rsidRPr="00232BF3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Directorate for EU Affairs</w:t>
            </w:r>
            <w:r w:rsidRPr="00232BF3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524D54" w:rsidRPr="00F03C1A" w14:paraId="29145FA9" w14:textId="77777777" w:rsidTr="00984FA7">
        <w:tc>
          <w:tcPr>
            <w:tcW w:w="2517" w:type="dxa"/>
            <w:shd w:val="clear" w:color="auto" w:fill="F2F2F2" w:themeFill="background1" w:themeFillShade="F2"/>
          </w:tcPr>
          <w:p w14:paraId="04CCB44F" w14:textId="77777777" w:rsidR="00524D54" w:rsidRPr="00F03C1A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</w:pPr>
            <w:r w:rsidRPr="00F03C1A">
              <w:rPr>
                <w:rFonts w:ascii="Trebuchet MS" w:eastAsia="Times New Roman" w:hAnsi="Trebuchet MS" w:cs="Times New Roman"/>
                <w:b/>
                <w:bCs/>
                <w:sz w:val="22"/>
                <w:szCs w:val="22"/>
                <w:lang w:val="en-GB"/>
              </w:rPr>
              <w:t>Ukraine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3C2DE9C1" w14:textId="25B22B54" w:rsidR="00524D54" w:rsidRPr="00593F29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</w:pPr>
            <w:r w:rsidRPr="00593F29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centralized</w:t>
            </w:r>
          </w:p>
        </w:tc>
        <w:tc>
          <w:tcPr>
            <w:tcW w:w="5309" w:type="dxa"/>
            <w:shd w:val="clear" w:color="auto" w:fill="F2F2F2" w:themeFill="background1" w:themeFillShade="F2"/>
          </w:tcPr>
          <w:p w14:paraId="486D6DA6" w14:textId="04C1D385" w:rsidR="00524D54" w:rsidRPr="00941F69" w:rsidRDefault="00524D54" w:rsidP="00984FA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bCs/>
                <w:sz w:val="22"/>
                <w:szCs w:val="22"/>
                <w:highlight w:val="yellow"/>
                <w:lang w:val="en-GB"/>
              </w:rPr>
            </w:pPr>
            <w:r w:rsidRPr="00941F69">
              <w:rPr>
                <w:rFonts w:ascii="Trebuchet MS" w:eastAsia="Times New Roman" w:hAnsi="Trebuchet MS" w:cs="Times New Roman"/>
                <w:bCs/>
                <w:sz w:val="22"/>
                <w:szCs w:val="22"/>
                <w:lang w:val="en-GB"/>
              </w:rPr>
              <w:t>Public officers appointed by NC (State Audit Service of Ukraine)</w:t>
            </w:r>
          </w:p>
        </w:tc>
      </w:tr>
    </w:tbl>
    <w:p w14:paraId="2618872D" w14:textId="77777777" w:rsidR="00DB5D93" w:rsidRPr="00F03C1A" w:rsidRDefault="00DB5D93" w:rsidP="003D6CA3">
      <w:pPr>
        <w:tabs>
          <w:tab w:val="left" w:pos="3315"/>
        </w:tabs>
        <w:rPr>
          <w:rFonts w:ascii="Trebuchet MS" w:hAnsi="Trebuchet MS"/>
          <w:sz w:val="22"/>
          <w:szCs w:val="22"/>
        </w:rPr>
      </w:pPr>
    </w:p>
    <w:sectPr w:rsidR="00DB5D93" w:rsidRPr="00F03C1A" w:rsidSect="00AC5D39">
      <w:footerReference w:type="default" r:id="rId8"/>
      <w:headerReference w:type="first" r:id="rId9"/>
      <w:footerReference w:type="first" r:id="rId10"/>
      <w:pgSz w:w="11909" w:h="16834" w:code="9"/>
      <w:pgMar w:top="1440" w:right="1440" w:bottom="1512" w:left="1440" w:header="67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EA522" w14:textId="77777777" w:rsidR="00D40056" w:rsidRDefault="00D40056" w:rsidP="002D5A83">
      <w:r>
        <w:separator/>
      </w:r>
    </w:p>
  </w:endnote>
  <w:endnote w:type="continuationSeparator" w:id="0">
    <w:p w14:paraId="52B4DF87" w14:textId="77777777" w:rsidR="00D40056" w:rsidRDefault="00D40056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7586143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27351D2E" w14:textId="085A5E03" w:rsidR="00AC5D39" w:rsidRPr="00C042BE" w:rsidRDefault="00AC5D39">
        <w:pPr>
          <w:pStyle w:val="Footer"/>
          <w:jc w:val="right"/>
          <w:rPr>
            <w:rFonts w:ascii="Trebuchet MS" w:hAnsi="Trebuchet MS"/>
            <w:color w:val="auto"/>
          </w:rPr>
        </w:pPr>
        <w:r w:rsidRPr="00C042BE">
          <w:rPr>
            <w:rFonts w:ascii="Trebuchet MS" w:hAnsi="Trebuchet MS"/>
            <w:color w:val="auto"/>
          </w:rPr>
          <w:fldChar w:fldCharType="begin"/>
        </w:r>
        <w:r w:rsidRPr="00C042BE">
          <w:rPr>
            <w:rFonts w:ascii="Trebuchet MS" w:hAnsi="Trebuchet MS"/>
            <w:color w:val="auto"/>
          </w:rPr>
          <w:instrText xml:space="preserve"> PAGE   \* MERGEFORMAT </w:instrText>
        </w:r>
        <w:r w:rsidRPr="00C042BE">
          <w:rPr>
            <w:rFonts w:ascii="Trebuchet MS" w:hAnsi="Trebuchet MS"/>
            <w:color w:val="auto"/>
          </w:rPr>
          <w:fldChar w:fldCharType="separate"/>
        </w:r>
        <w:r w:rsidR="002D2FFD">
          <w:rPr>
            <w:rFonts w:ascii="Trebuchet MS" w:hAnsi="Trebuchet MS"/>
            <w:noProof/>
            <w:color w:val="auto"/>
          </w:rPr>
          <w:t>2</w:t>
        </w:r>
        <w:r w:rsidRPr="00C042BE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284EEDF3" w14:textId="39FC99F4" w:rsidR="00AC5D39" w:rsidRPr="00C042BE" w:rsidRDefault="00C042BE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>Annex 1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2722675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4EFE89A1" w14:textId="22825750" w:rsidR="00AC5D39" w:rsidRPr="00C042BE" w:rsidRDefault="00AC5D39">
        <w:pPr>
          <w:pStyle w:val="Footer"/>
          <w:jc w:val="right"/>
          <w:rPr>
            <w:rFonts w:ascii="Trebuchet MS" w:hAnsi="Trebuchet MS"/>
            <w:color w:val="auto"/>
          </w:rPr>
        </w:pPr>
        <w:r w:rsidRPr="00C042BE">
          <w:rPr>
            <w:rFonts w:ascii="Trebuchet MS" w:hAnsi="Trebuchet MS"/>
            <w:color w:val="auto"/>
          </w:rPr>
          <w:fldChar w:fldCharType="begin"/>
        </w:r>
        <w:r w:rsidRPr="00C042BE">
          <w:rPr>
            <w:rFonts w:ascii="Trebuchet MS" w:hAnsi="Trebuchet MS"/>
            <w:color w:val="auto"/>
          </w:rPr>
          <w:instrText xml:space="preserve"> PAGE   \* MERGEFORMAT </w:instrText>
        </w:r>
        <w:r w:rsidRPr="00C042BE">
          <w:rPr>
            <w:rFonts w:ascii="Trebuchet MS" w:hAnsi="Trebuchet MS"/>
            <w:color w:val="auto"/>
          </w:rPr>
          <w:fldChar w:fldCharType="separate"/>
        </w:r>
        <w:r w:rsidR="002D2FFD">
          <w:rPr>
            <w:rFonts w:ascii="Trebuchet MS" w:hAnsi="Trebuchet MS"/>
            <w:noProof/>
            <w:color w:val="auto"/>
          </w:rPr>
          <w:t>1</w:t>
        </w:r>
        <w:r w:rsidRPr="00C042BE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04FB3362" w14:textId="1EA593A4" w:rsidR="00AC5D39" w:rsidRPr="00C042BE" w:rsidRDefault="00C042BE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>Annex 1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566CC" w14:textId="77777777" w:rsidR="00D40056" w:rsidRDefault="00D40056" w:rsidP="002D5A83">
      <w:r>
        <w:separator/>
      </w:r>
    </w:p>
  </w:footnote>
  <w:footnote w:type="continuationSeparator" w:id="0">
    <w:p w14:paraId="5719CF50" w14:textId="77777777" w:rsidR="00D40056" w:rsidRDefault="00D40056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5A4D" w14:textId="7EF9163E" w:rsidR="00B033EB" w:rsidRPr="0072642A" w:rsidRDefault="0072642A" w:rsidP="0072642A">
    <w:pPr>
      <w:pStyle w:val="Header"/>
    </w:pPr>
    <w:r w:rsidRPr="000C51F7">
      <w:rPr>
        <w:rFonts w:ascii="Trebuchet MS" w:eastAsia="Calibri" w:hAnsi="Trebuchet MS" w:cs="Times New Roman"/>
        <w:noProof/>
        <w:lang w:val="tr-TR" w:eastAsia="tr-TR"/>
      </w:rPr>
      <w:drawing>
        <wp:anchor distT="0" distB="0" distL="114300" distR="114300" simplePos="0" relativeHeight="251659264" behindDoc="0" locked="0" layoutInCell="1" allowOverlap="1" wp14:anchorId="34D73432" wp14:editId="3EFA3CC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781300" cy="609600"/>
          <wp:effectExtent l="0" t="0" r="0" b="0"/>
          <wp:wrapNone/>
          <wp:docPr id="3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5F56"/>
    <w:multiLevelType w:val="hybridMultilevel"/>
    <w:tmpl w:val="40EE4CE2"/>
    <w:lvl w:ilvl="0" w:tplc="5A4A353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2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50737"/>
    <w:multiLevelType w:val="hybridMultilevel"/>
    <w:tmpl w:val="12A83CBA"/>
    <w:lvl w:ilvl="0" w:tplc="DA8E2B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120677"/>
    <w:multiLevelType w:val="multilevel"/>
    <w:tmpl w:val="13528F5C"/>
    <w:lvl w:ilvl="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8" w15:restartNumberingAfterBreak="0">
    <w:nsid w:val="1AA016F8"/>
    <w:multiLevelType w:val="hybridMultilevel"/>
    <w:tmpl w:val="AD8672E2"/>
    <w:lvl w:ilvl="0" w:tplc="599E812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F6009"/>
    <w:multiLevelType w:val="multilevel"/>
    <w:tmpl w:val="EB3295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0F4DA8"/>
    <w:multiLevelType w:val="hybridMultilevel"/>
    <w:tmpl w:val="D88AAF28"/>
    <w:lvl w:ilvl="0" w:tplc="19B814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AA07C2"/>
    <w:multiLevelType w:val="hybridMultilevel"/>
    <w:tmpl w:val="A506432E"/>
    <w:lvl w:ilvl="0" w:tplc="25DEFB3A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1477549"/>
    <w:multiLevelType w:val="hybridMultilevel"/>
    <w:tmpl w:val="507E73BA"/>
    <w:lvl w:ilvl="0" w:tplc="68304F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FC1DF5"/>
    <w:multiLevelType w:val="multilevel"/>
    <w:tmpl w:val="9DC4060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5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9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1" w15:restartNumberingAfterBreak="0">
    <w:nsid w:val="6A6A420F"/>
    <w:multiLevelType w:val="multilevel"/>
    <w:tmpl w:val="FB7090A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A4B8E"/>
    <w:multiLevelType w:val="hybridMultilevel"/>
    <w:tmpl w:val="82B0237A"/>
    <w:lvl w:ilvl="0" w:tplc="0403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C232E13"/>
    <w:multiLevelType w:val="hybridMultilevel"/>
    <w:tmpl w:val="362A6C7C"/>
    <w:lvl w:ilvl="0" w:tplc="795AF8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222" w:hanging="360"/>
      </w:pPr>
    </w:lvl>
    <w:lvl w:ilvl="2" w:tplc="0403001B">
      <w:start w:val="1"/>
      <w:numFmt w:val="lowerRoman"/>
      <w:lvlText w:val="%3."/>
      <w:lvlJc w:val="right"/>
      <w:pPr>
        <w:ind w:left="1942" w:hanging="180"/>
      </w:pPr>
    </w:lvl>
    <w:lvl w:ilvl="3" w:tplc="0403000F" w:tentative="1">
      <w:start w:val="1"/>
      <w:numFmt w:val="decimal"/>
      <w:lvlText w:val="%4."/>
      <w:lvlJc w:val="left"/>
      <w:pPr>
        <w:ind w:left="2662" w:hanging="360"/>
      </w:pPr>
    </w:lvl>
    <w:lvl w:ilvl="4" w:tplc="04030019" w:tentative="1">
      <w:start w:val="1"/>
      <w:numFmt w:val="lowerLetter"/>
      <w:lvlText w:val="%5."/>
      <w:lvlJc w:val="left"/>
      <w:pPr>
        <w:ind w:left="3382" w:hanging="360"/>
      </w:pPr>
    </w:lvl>
    <w:lvl w:ilvl="5" w:tplc="0403001B" w:tentative="1">
      <w:start w:val="1"/>
      <w:numFmt w:val="lowerRoman"/>
      <w:lvlText w:val="%6."/>
      <w:lvlJc w:val="right"/>
      <w:pPr>
        <w:ind w:left="4102" w:hanging="180"/>
      </w:pPr>
    </w:lvl>
    <w:lvl w:ilvl="6" w:tplc="0403000F" w:tentative="1">
      <w:start w:val="1"/>
      <w:numFmt w:val="decimal"/>
      <w:lvlText w:val="%7."/>
      <w:lvlJc w:val="left"/>
      <w:pPr>
        <w:ind w:left="4822" w:hanging="360"/>
      </w:pPr>
    </w:lvl>
    <w:lvl w:ilvl="7" w:tplc="04030019" w:tentative="1">
      <w:start w:val="1"/>
      <w:numFmt w:val="lowerLetter"/>
      <w:lvlText w:val="%8."/>
      <w:lvlJc w:val="left"/>
      <w:pPr>
        <w:ind w:left="5542" w:hanging="360"/>
      </w:pPr>
    </w:lvl>
    <w:lvl w:ilvl="8" w:tplc="0403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2"/>
  </w:num>
  <w:num w:numId="3">
    <w:abstractNumId w:val="19"/>
  </w:num>
  <w:num w:numId="4">
    <w:abstractNumId w:val="1"/>
  </w:num>
  <w:num w:numId="5">
    <w:abstractNumId w:val="5"/>
  </w:num>
  <w:num w:numId="6">
    <w:abstractNumId w:val="4"/>
  </w:num>
  <w:num w:numId="7">
    <w:abstractNumId w:val="15"/>
  </w:num>
  <w:num w:numId="8">
    <w:abstractNumId w:val="17"/>
  </w:num>
  <w:num w:numId="9">
    <w:abstractNumId w:val="26"/>
  </w:num>
  <w:num w:numId="10">
    <w:abstractNumId w:val="16"/>
  </w:num>
  <w:num w:numId="11">
    <w:abstractNumId w:val="20"/>
  </w:num>
  <w:num w:numId="12">
    <w:abstractNumId w:val="21"/>
  </w:num>
  <w:num w:numId="13">
    <w:abstractNumId w:val="22"/>
  </w:num>
  <w:num w:numId="14">
    <w:abstractNumId w:val="28"/>
  </w:num>
  <w:num w:numId="15">
    <w:abstractNumId w:val="1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9"/>
  </w:num>
  <w:num w:numId="19">
    <w:abstractNumId w:val="25"/>
  </w:num>
  <w:num w:numId="20">
    <w:abstractNumId w:val="23"/>
  </w:num>
  <w:num w:numId="21">
    <w:abstractNumId w:val="12"/>
  </w:num>
  <w:num w:numId="22">
    <w:abstractNumId w:val="27"/>
  </w:num>
  <w:num w:numId="23">
    <w:abstractNumId w:val="6"/>
  </w:num>
  <w:num w:numId="24">
    <w:abstractNumId w:val="14"/>
  </w:num>
  <w:num w:numId="25">
    <w:abstractNumId w:val="28"/>
  </w:num>
  <w:num w:numId="26">
    <w:abstractNumId w:val="24"/>
  </w:num>
  <w:num w:numId="27">
    <w:abstractNumId w:val="10"/>
  </w:num>
  <w:num w:numId="28">
    <w:abstractNumId w:val="13"/>
  </w:num>
  <w:num w:numId="29">
    <w:abstractNumId w:val="7"/>
  </w:num>
  <w:num w:numId="30">
    <w:abstractNumId w:val="31"/>
  </w:num>
  <w:num w:numId="31">
    <w:abstractNumId w:val="9"/>
  </w:num>
  <w:num w:numId="32">
    <w:abstractNumId w:val="33"/>
  </w:num>
  <w:num w:numId="33">
    <w:abstractNumId w:val="0"/>
  </w:num>
  <w:num w:numId="34">
    <w:abstractNumId w:val="34"/>
  </w:num>
  <w:num w:numId="35">
    <w:abstractNumId w:val="3"/>
  </w:num>
  <w:num w:numId="36">
    <w:abstractNumId w:val="1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0378"/>
    <w:rsid w:val="000275CB"/>
    <w:rsid w:val="00027739"/>
    <w:rsid w:val="00051497"/>
    <w:rsid w:val="00053E43"/>
    <w:rsid w:val="00067F31"/>
    <w:rsid w:val="00075CD6"/>
    <w:rsid w:val="00091D59"/>
    <w:rsid w:val="0009589C"/>
    <w:rsid w:val="00097822"/>
    <w:rsid w:val="000A57AC"/>
    <w:rsid w:val="000B395A"/>
    <w:rsid w:val="000B57ED"/>
    <w:rsid w:val="000B5E41"/>
    <w:rsid w:val="000C6AB5"/>
    <w:rsid w:val="000C6CC9"/>
    <w:rsid w:val="000C7939"/>
    <w:rsid w:val="000D282A"/>
    <w:rsid w:val="000D282D"/>
    <w:rsid w:val="000D42CE"/>
    <w:rsid w:val="000D4E02"/>
    <w:rsid w:val="000E590F"/>
    <w:rsid w:val="000F2705"/>
    <w:rsid w:val="001004C1"/>
    <w:rsid w:val="0010482B"/>
    <w:rsid w:val="00111E64"/>
    <w:rsid w:val="0011662B"/>
    <w:rsid w:val="00136D62"/>
    <w:rsid w:val="001627CF"/>
    <w:rsid w:val="00164523"/>
    <w:rsid w:val="00170D05"/>
    <w:rsid w:val="00173131"/>
    <w:rsid w:val="001759F6"/>
    <w:rsid w:val="00194DA2"/>
    <w:rsid w:val="001B0216"/>
    <w:rsid w:val="001C1BB0"/>
    <w:rsid w:val="001C425B"/>
    <w:rsid w:val="001C6A61"/>
    <w:rsid w:val="001E702A"/>
    <w:rsid w:val="001F527F"/>
    <w:rsid w:val="002014D7"/>
    <w:rsid w:val="00201E0C"/>
    <w:rsid w:val="00217605"/>
    <w:rsid w:val="002264D1"/>
    <w:rsid w:val="00231050"/>
    <w:rsid w:val="0023265E"/>
    <w:rsid w:val="00232BF3"/>
    <w:rsid w:val="00290379"/>
    <w:rsid w:val="0029077C"/>
    <w:rsid w:val="002B3863"/>
    <w:rsid w:val="002C1480"/>
    <w:rsid w:val="002D0495"/>
    <w:rsid w:val="002D2FFD"/>
    <w:rsid w:val="002D5A83"/>
    <w:rsid w:val="002E58DE"/>
    <w:rsid w:val="00302BA4"/>
    <w:rsid w:val="00310C75"/>
    <w:rsid w:val="00311890"/>
    <w:rsid w:val="00312A65"/>
    <w:rsid w:val="00314D25"/>
    <w:rsid w:val="00345273"/>
    <w:rsid w:val="00352DE0"/>
    <w:rsid w:val="003804A3"/>
    <w:rsid w:val="00393852"/>
    <w:rsid w:val="003A100E"/>
    <w:rsid w:val="003A762B"/>
    <w:rsid w:val="003C27D7"/>
    <w:rsid w:val="003D6CA3"/>
    <w:rsid w:val="003E5F9E"/>
    <w:rsid w:val="003F0267"/>
    <w:rsid w:val="003F05E4"/>
    <w:rsid w:val="003F5289"/>
    <w:rsid w:val="00400497"/>
    <w:rsid w:val="004065DD"/>
    <w:rsid w:val="00416D85"/>
    <w:rsid w:val="00421F4F"/>
    <w:rsid w:val="00423F97"/>
    <w:rsid w:val="00426BDA"/>
    <w:rsid w:val="00436A57"/>
    <w:rsid w:val="00445B67"/>
    <w:rsid w:val="0047260C"/>
    <w:rsid w:val="00476D26"/>
    <w:rsid w:val="004836D7"/>
    <w:rsid w:val="004937B7"/>
    <w:rsid w:val="004A0311"/>
    <w:rsid w:val="004D7562"/>
    <w:rsid w:val="00523EC3"/>
    <w:rsid w:val="00524D54"/>
    <w:rsid w:val="00525482"/>
    <w:rsid w:val="00536E79"/>
    <w:rsid w:val="005410FB"/>
    <w:rsid w:val="00542A74"/>
    <w:rsid w:val="005430F4"/>
    <w:rsid w:val="00553F3C"/>
    <w:rsid w:val="00565CCD"/>
    <w:rsid w:val="005740FB"/>
    <w:rsid w:val="00577760"/>
    <w:rsid w:val="005831F2"/>
    <w:rsid w:val="00593F29"/>
    <w:rsid w:val="005B119F"/>
    <w:rsid w:val="005C6708"/>
    <w:rsid w:val="005E2016"/>
    <w:rsid w:val="005F314A"/>
    <w:rsid w:val="005F65FE"/>
    <w:rsid w:val="005F7D51"/>
    <w:rsid w:val="00610197"/>
    <w:rsid w:val="006113F2"/>
    <w:rsid w:val="00613570"/>
    <w:rsid w:val="00646130"/>
    <w:rsid w:val="0064695F"/>
    <w:rsid w:val="00651170"/>
    <w:rsid w:val="006605BF"/>
    <w:rsid w:val="006656DC"/>
    <w:rsid w:val="00672CBF"/>
    <w:rsid w:val="00675BDF"/>
    <w:rsid w:val="00680269"/>
    <w:rsid w:val="00680FA6"/>
    <w:rsid w:val="00683102"/>
    <w:rsid w:val="006B07FF"/>
    <w:rsid w:val="006C2912"/>
    <w:rsid w:val="006C4BAB"/>
    <w:rsid w:val="006C7824"/>
    <w:rsid w:val="006E445A"/>
    <w:rsid w:val="006E4769"/>
    <w:rsid w:val="006E7439"/>
    <w:rsid w:val="0071039F"/>
    <w:rsid w:val="0072642A"/>
    <w:rsid w:val="00726A64"/>
    <w:rsid w:val="00731CBD"/>
    <w:rsid w:val="007320CB"/>
    <w:rsid w:val="007434E1"/>
    <w:rsid w:val="00745CE5"/>
    <w:rsid w:val="0075183E"/>
    <w:rsid w:val="007656ED"/>
    <w:rsid w:val="00767547"/>
    <w:rsid w:val="0077549F"/>
    <w:rsid w:val="00782DCC"/>
    <w:rsid w:val="007907EC"/>
    <w:rsid w:val="00797A2C"/>
    <w:rsid w:val="007B66F0"/>
    <w:rsid w:val="007C04BA"/>
    <w:rsid w:val="007D1F70"/>
    <w:rsid w:val="007D2A29"/>
    <w:rsid w:val="007E4FA8"/>
    <w:rsid w:val="007E6FC6"/>
    <w:rsid w:val="00803339"/>
    <w:rsid w:val="00807228"/>
    <w:rsid w:val="008079EA"/>
    <w:rsid w:val="00812FD6"/>
    <w:rsid w:val="0082018F"/>
    <w:rsid w:val="0082363F"/>
    <w:rsid w:val="008244D9"/>
    <w:rsid w:val="00835C97"/>
    <w:rsid w:val="00836FCF"/>
    <w:rsid w:val="008371A1"/>
    <w:rsid w:val="008463CE"/>
    <w:rsid w:val="008527DA"/>
    <w:rsid w:val="0085679E"/>
    <w:rsid w:val="00860F11"/>
    <w:rsid w:val="008667AD"/>
    <w:rsid w:val="00873212"/>
    <w:rsid w:val="00877742"/>
    <w:rsid w:val="00881657"/>
    <w:rsid w:val="00891AD7"/>
    <w:rsid w:val="00892038"/>
    <w:rsid w:val="008C1180"/>
    <w:rsid w:val="008C6229"/>
    <w:rsid w:val="008D6463"/>
    <w:rsid w:val="00905790"/>
    <w:rsid w:val="00907630"/>
    <w:rsid w:val="0091358E"/>
    <w:rsid w:val="009176DC"/>
    <w:rsid w:val="009240F6"/>
    <w:rsid w:val="00937E68"/>
    <w:rsid w:val="009418F4"/>
    <w:rsid w:val="00941F69"/>
    <w:rsid w:val="00943318"/>
    <w:rsid w:val="009531EC"/>
    <w:rsid w:val="00963FAC"/>
    <w:rsid w:val="00984FA7"/>
    <w:rsid w:val="009948D9"/>
    <w:rsid w:val="009A7A52"/>
    <w:rsid w:val="009B04D1"/>
    <w:rsid w:val="009B2AE5"/>
    <w:rsid w:val="009C3F46"/>
    <w:rsid w:val="009E08D1"/>
    <w:rsid w:val="009E1ACA"/>
    <w:rsid w:val="009F0A43"/>
    <w:rsid w:val="009F6722"/>
    <w:rsid w:val="00A12792"/>
    <w:rsid w:val="00A27A8C"/>
    <w:rsid w:val="00A32EEC"/>
    <w:rsid w:val="00A33329"/>
    <w:rsid w:val="00A34CCE"/>
    <w:rsid w:val="00A34D8E"/>
    <w:rsid w:val="00A417BB"/>
    <w:rsid w:val="00A52611"/>
    <w:rsid w:val="00A53B67"/>
    <w:rsid w:val="00A55D4A"/>
    <w:rsid w:val="00A56461"/>
    <w:rsid w:val="00A67274"/>
    <w:rsid w:val="00A76F30"/>
    <w:rsid w:val="00A770E6"/>
    <w:rsid w:val="00A915BA"/>
    <w:rsid w:val="00AA1792"/>
    <w:rsid w:val="00AC3512"/>
    <w:rsid w:val="00AC5D39"/>
    <w:rsid w:val="00AC72E3"/>
    <w:rsid w:val="00AD306D"/>
    <w:rsid w:val="00AE2342"/>
    <w:rsid w:val="00AE6001"/>
    <w:rsid w:val="00B033EB"/>
    <w:rsid w:val="00B109A6"/>
    <w:rsid w:val="00B21ACD"/>
    <w:rsid w:val="00B30612"/>
    <w:rsid w:val="00B3220C"/>
    <w:rsid w:val="00B363B7"/>
    <w:rsid w:val="00B52EA5"/>
    <w:rsid w:val="00B56628"/>
    <w:rsid w:val="00B76006"/>
    <w:rsid w:val="00B821CD"/>
    <w:rsid w:val="00B97B46"/>
    <w:rsid w:val="00BA67AD"/>
    <w:rsid w:val="00BB4D87"/>
    <w:rsid w:val="00BB59A0"/>
    <w:rsid w:val="00BC3A0D"/>
    <w:rsid w:val="00BC5230"/>
    <w:rsid w:val="00BD0E38"/>
    <w:rsid w:val="00BD21F1"/>
    <w:rsid w:val="00BD3197"/>
    <w:rsid w:val="00BD325F"/>
    <w:rsid w:val="00BE4C50"/>
    <w:rsid w:val="00BF54AF"/>
    <w:rsid w:val="00C042BE"/>
    <w:rsid w:val="00C06E18"/>
    <w:rsid w:val="00C10AF4"/>
    <w:rsid w:val="00C1278A"/>
    <w:rsid w:val="00C1356A"/>
    <w:rsid w:val="00C17277"/>
    <w:rsid w:val="00C2058D"/>
    <w:rsid w:val="00C34433"/>
    <w:rsid w:val="00C43D47"/>
    <w:rsid w:val="00C66DB7"/>
    <w:rsid w:val="00C72E15"/>
    <w:rsid w:val="00CA54A7"/>
    <w:rsid w:val="00CB6AB6"/>
    <w:rsid w:val="00CC1EBC"/>
    <w:rsid w:val="00CC4DA8"/>
    <w:rsid w:val="00CD030F"/>
    <w:rsid w:val="00CD6E7A"/>
    <w:rsid w:val="00CE48CF"/>
    <w:rsid w:val="00D02F9C"/>
    <w:rsid w:val="00D045F7"/>
    <w:rsid w:val="00D04BAD"/>
    <w:rsid w:val="00D06F21"/>
    <w:rsid w:val="00D40056"/>
    <w:rsid w:val="00D4281C"/>
    <w:rsid w:val="00D43760"/>
    <w:rsid w:val="00D51727"/>
    <w:rsid w:val="00D5364C"/>
    <w:rsid w:val="00D55D45"/>
    <w:rsid w:val="00D561F7"/>
    <w:rsid w:val="00D67A67"/>
    <w:rsid w:val="00D77A1F"/>
    <w:rsid w:val="00D82514"/>
    <w:rsid w:val="00D9033A"/>
    <w:rsid w:val="00D978A2"/>
    <w:rsid w:val="00D97A8A"/>
    <w:rsid w:val="00DA0368"/>
    <w:rsid w:val="00DA55FD"/>
    <w:rsid w:val="00DB3014"/>
    <w:rsid w:val="00DB5D93"/>
    <w:rsid w:val="00DC005B"/>
    <w:rsid w:val="00DD3E45"/>
    <w:rsid w:val="00DE5398"/>
    <w:rsid w:val="00E05D32"/>
    <w:rsid w:val="00E20686"/>
    <w:rsid w:val="00E25D23"/>
    <w:rsid w:val="00E27174"/>
    <w:rsid w:val="00E31ABF"/>
    <w:rsid w:val="00E457BB"/>
    <w:rsid w:val="00E532C8"/>
    <w:rsid w:val="00E638AB"/>
    <w:rsid w:val="00E63921"/>
    <w:rsid w:val="00E65742"/>
    <w:rsid w:val="00E77FCE"/>
    <w:rsid w:val="00E937DC"/>
    <w:rsid w:val="00E95069"/>
    <w:rsid w:val="00EA3582"/>
    <w:rsid w:val="00EA4B48"/>
    <w:rsid w:val="00EB48E9"/>
    <w:rsid w:val="00EC6663"/>
    <w:rsid w:val="00ED5A7A"/>
    <w:rsid w:val="00EE02F6"/>
    <w:rsid w:val="00F03C1A"/>
    <w:rsid w:val="00F07F63"/>
    <w:rsid w:val="00F218E6"/>
    <w:rsid w:val="00F46B37"/>
    <w:rsid w:val="00F62F6F"/>
    <w:rsid w:val="00F65A69"/>
    <w:rsid w:val="00F757A3"/>
    <w:rsid w:val="00F87230"/>
    <w:rsid w:val="00F87722"/>
    <w:rsid w:val="00F92531"/>
    <w:rsid w:val="00F970D1"/>
    <w:rsid w:val="00FA1A66"/>
    <w:rsid w:val="00FA7B41"/>
    <w:rsid w:val="00FC344E"/>
    <w:rsid w:val="00FC5976"/>
    <w:rsid w:val="00FD72BD"/>
    <w:rsid w:val="00FE0640"/>
    <w:rsid w:val="00FE29EC"/>
    <w:rsid w:val="00FE50D4"/>
    <w:rsid w:val="00FF141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6801F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aliases w:val="Footnote, Char1 Char,Footnote Char1,ESPON 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aliases w:val="Footnote Char, Char1 Char Char,Footnote Char1 Char,ESPON 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aliases w:val="ESPON Footnote No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  <w:style w:type="paragraph" w:styleId="BodyText">
    <w:name w:val="Body Text"/>
    <w:basedOn w:val="Normal"/>
    <w:link w:val="BodyTextChar"/>
    <w:semiHidden/>
    <w:rsid w:val="00C72E15"/>
    <w:pPr>
      <w:jc w:val="both"/>
    </w:pPr>
    <w:rPr>
      <w:rFonts w:ascii="Trebuchet MS" w:eastAsia="Times New Roman" w:hAnsi="Trebuchet MS" w:cs="Times New Roman"/>
      <w:lang w:val="en-GB" w:eastAsia="de-DE"/>
    </w:rPr>
  </w:style>
  <w:style w:type="character" w:customStyle="1" w:styleId="BodyTextChar">
    <w:name w:val="Body Text Char"/>
    <w:basedOn w:val="DefaultParagraphFont"/>
    <w:link w:val="BodyText"/>
    <w:semiHidden/>
    <w:rsid w:val="00C72E15"/>
    <w:rPr>
      <w:rFonts w:ascii="Trebuchet MS" w:eastAsia="Times New Roman" w:hAnsi="Trebuchet MS" w:cs="Times New Roman"/>
      <w:lang w:val="en-GB" w:eastAsia="de-DE"/>
    </w:rPr>
  </w:style>
  <w:style w:type="paragraph" w:customStyle="1" w:styleId="NormalTimes">
    <w:name w:val="NormalTimes"/>
    <w:basedOn w:val="Normal"/>
    <w:rsid w:val="00C72E15"/>
    <w:pPr>
      <w:jc w:val="both"/>
    </w:pPr>
    <w:rPr>
      <w:rFonts w:ascii="Times New Roman" w:eastAsia="Times New Roman" w:hAnsi="Times New Roman" w:cs="Times New Roman"/>
      <w:sz w:val="22"/>
      <w:lang w:val="en-GB"/>
    </w:rPr>
  </w:style>
  <w:style w:type="character" w:customStyle="1" w:styleId="fontstyle01">
    <w:name w:val="fontstyle01"/>
    <w:basedOn w:val="DefaultParagraphFont"/>
    <w:rsid w:val="00B52EA5"/>
    <w:rPr>
      <w:rFonts w:ascii="Calibri-Light" w:hAnsi="Calibri-Light" w:hint="default"/>
      <w:b w:val="0"/>
      <w:bCs w:val="0"/>
      <w:i w:val="0"/>
      <w:iCs w:val="0"/>
      <w:color w:val="111111"/>
      <w:sz w:val="22"/>
      <w:szCs w:val="22"/>
    </w:rPr>
  </w:style>
  <w:style w:type="character" w:customStyle="1" w:styleId="fontstyle21">
    <w:name w:val="fontstyle21"/>
    <w:basedOn w:val="DefaultParagraphFont"/>
    <w:rsid w:val="00B52EA5"/>
    <w:rPr>
      <w:rFonts w:ascii="Calibri-Bold" w:hAnsi="Calibri-Bold" w:hint="default"/>
      <w:b/>
      <w:bCs/>
      <w:i w:val="0"/>
      <w:iCs w:val="0"/>
      <w:color w:val="111111"/>
      <w:sz w:val="22"/>
      <w:szCs w:val="22"/>
    </w:rPr>
  </w:style>
  <w:style w:type="character" w:customStyle="1" w:styleId="normaltextrun">
    <w:name w:val="normaltextrun"/>
    <w:basedOn w:val="DefaultParagraphFont"/>
    <w:rsid w:val="007E4FA8"/>
  </w:style>
  <w:style w:type="paragraph" w:styleId="Revision">
    <w:name w:val="Revision"/>
    <w:hidden/>
    <w:uiPriority w:val="99"/>
    <w:semiHidden/>
    <w:rsid w:val="001C6A61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1CE2B9-281D-44D1-81AB-5234332C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8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PAYMILL GmbH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Mihaela Cristina</cp:lastModifiedBy>
  <cp:revision>3</cp:revision>
  <dcterms:created xsi:type="dcterms:W3CDTF">2024-10-04T10:44:00Z</dcterms:created>
  <dcterms:modified xsi:type="dcterms:W3CDTF">2024-10-11T10:24:00Z</dcterms:modified>
</cp:coreProperties>
</file>