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2B21" w14:textId="034ABCF1" w:rsidR="00392FA3" w:rsidRDefault="00392FA3" w:rsidP="00E54F77">
      <w:pPr>
        <w:pStyle w:val="Titre"/>
        <w:spacing w:before="120"/>
        <w:jc w:val="left"/>
        <w:rPr>
          <w:rFonts w:ascii="Sylfaen" w:hAnsi="Sylfaen"/>
          <w:color w:val="07147A"/>
          <w:sz w:val="24"/>
          <w:szCs w:val="24"/>
          <w:lang w:val="ka-GE"/>
        </w:rPr>
      </w:pPr>
      <w:r w:rsidRPr="00B41EF6">
        <w:rPr>
          <w:rFonts w:ascii="Century Gothic" w:hAnsi="Century Gothic"/>
          <w:color w:val="07147A"/>
          <w:sz w:val="24"/>
          <w:szCs w:val="24"/>
        </w:rPr>
        <w:t>Project preparation workshop</w:t>
      </w:r>
    </w:p>
    <w:p w14:paraId="60383FFB" w14:textId="68FB705A" w:rsidR="00E91DE5" w:rsidRPr="00E91DE5" w:rsidRDefault="00E91DE5" w:rsidP="00B41EF6">
      <w:pPr>
        <w:pStyle w:val="Titre"/>
        <w:spacing w:before="120"/>
        <w:rPr>
          <w:rFonts w:ascii="Sylfaen" w:hAnsi="Sylfaen"/>
          <w:color w:val="07147A"/>
          <w:sz w:val="24"/>
          <w:szCs w:val="24"/>
          <w:lang w:val="ka-GE"/>
        </w:rPr>
      </w:pPr>
      <w:r>
        <w:rPr>
          <w:rFonts w:ascii="Sylfaen" w:hAnsi="Sylfaen"/>
          <w:color w:val="07147A"/>
          <w:sz w:val="24"/>
          <w:szCs w:val="24"/>
          <w:lang w:val="ka-GE"/>
        </w:rPr>
        <w:t>საპროექტო წინადადებების მოსამზადებელი შეხვედრა</w:t>
      </w:r>
    </w:p>
    <w:p w14:paraId="4B027145" w14:textId="77777777" w:rsidR="00392FA3" w:rsidRDefault="00392FA3" w:rsidP="00392FA3">
      <w:pPr>
        <w:jc w:val="center"/>
        <w:rPr>
          <w:rFonts w:ascii="Sylfaen" w:hAnsi="Sylfaen"/>
          <w:b/>
          <w:color w:val="5A5A5A"/>
          <w:spacing w:val="15"/>
          <w:sz w:val="22"/>
          <w:szCs w:val="22"/>
          <w:lang w:val="ka-GE"/>
        </w:rPr>
      </w:pPr>
      <w:r w:rsidRPr="00F20FE8">
        <w:rPr>
          <w:rFonts w:ascii="Century Gothic" w:hAnsi="Century Gothic"/>
          <w:b/>
          <w:color w:val="5A5A5A"/>
          <w:spacing w:val="15"/>
          <w:sz w:val="22"/>
          <w:szCs w:val="22"/>
        </w:rPr>
        <w:t>Black Sea Basin ENI CBC Programme 2014-2020</w:t>
      </w:r>
    </w:p>
    <w:p w14:paraId="11121A52" w14:textId="4752591F" w:rsidR="00E91DE5" w:rsidRPr="00E91DE5" w:rsidRDefault="00E91DE5" w:rsidP="00392FA3">
      <w:pPr>
        <w:jc w:val="center"/>
        <w:rPr>
          <w:rFonts w:ascii="Sylfaen" w:hAnsi="Sylfaen"/>
          <w:b/>
          <w:color w:val="5A5A5A"/>
          <w:spacing w:val="15"/>
          <w:sz w:val="22"/>
          <w:szCs w:val="22"/>
          <w:lang w:val="ka-GE"/>
        </w:rPr>
      </w:pPr>
      <w:r>
        <w:rPr>
          <w:rFonts w:ascii="Sylfaen" w:hAnsi="Sylfaen"/>
          <w:b/>
          <w:color w:val="5A5A5A"/>
          <w:spacing w:val="15"/>
          <w:sz w:val="22"/>
          <w:szCs w:val="22"/>
          <w:lang w:val="ka-GE"/>
        </w:rPr>
        <w:t xml:space="preserve">შავი ზღვის აუზის </w:t>
      </w:r>
      <w:r w:rsidRPr="00F20FE8">
        <w:rPr>
          <w:rFonts w:ascii="Century Gothic" w:hAnsi="Century Gothic"/>
          <w:b/>
          <w:color w:val="5A5A5A"/>
          <w:spacing w:val="15"/>
          <w:sz w:val="22"/>
          <w:szCs w:val="22"/>
        </w:rPr>
        <w:t>ENI CBC</w:t>
      </w:r>
      <w:r>
        <w:rPr>
          <w:rFonts w:ascii="Sylfaen" w:hAnsi="Sylfaen"/>
          <w:b/>
          <w:color w:val="5A5A5A"/>
          <w:spacing w:val="15"/>
          <w:sz w:val="22"/>
          <w:szCs w:val="22"/>
          <w:lang w:val="ka-GE"/>
        </w:rPr>
        <w:t xml:space="preserve"> პროგრამა </w:t>
      </w:r>
      <w:r w:rsidRPr="00F20FE8">
        <w:rPr>
          <w:rFonts w:ascii="Century Gothic" w:hAnsi="Century Gothic"/>
          <w:b/>
          <w:color w:val="5A5A5A"/>
          <w:spacing w:val="15"/>
          <w:sz w:val="22"/>
          <w:szCs w:val="22"/>
        </w:rPr>
        <w:t>2014-2020</w:t>
      </w:r>
    </w:p>
    <w:p w14:paraId="32BD84F6" w14:textId="6AF938EC" w:rsidR="009B06D8" w:rsidRDefault="001C7E2A" w:rsidP="00392FA3">
      <w:pPr>
        <w:jc w:val="center"/>
        <w:rPr>
          <w:rFonts w:ascii="Sylfaen" w:hAnsi="Sylfaen"/>
          <w:color w:val="5A5A5A"/>
          <w:spacing w:val="15"/>
          <w:sz w:val="22"/>
          <w:szCs w:val="22"/>
          <w:lang w:val="ka-GE"/>
        </w:rPr>
      </w:pPr>
      <w:r>
        <w:rPr>
          <w:rFonts w:ascii="Century Gothic" w:hAnsi="Century Gothic"/>
          <w:color w:val="5A5A5A"/>
          <w:spacing w:val="15"/>
          <w:sz w:val="22"/>
          <w:szCs w:val="22"/>
        </w:rPr>
        <w:t>Tbilisi, 21 March – Batumi, 23</w:t>
      </w:r>
      <w:r w:rsidR="009B06D8" w:rsidRPr="009B06D8">
        <w:rPr>
          <w:rFonts w:ascii="Century Gothic" w:hAnsi="Century Gothic"/>
          <w:color w:val="5A5A5A"/>
          <w:spacing w:val="15"/>
          <w:sz w:val="22"/>
          <w:szCs w:val="22"/>
        </w:rPr>
        <w:t xml:space="preserve"> March 2017</w:t>
      </w:r>
    </w:p>
    <w:p w14:paraId="3D31D90C" w14:textId="3C607295" w:rsidR="00E91DE5" w:rsidRDefault="00E91DE5" w:rsidP="00392FA3">
      <w:pPr>
        <w:jc w:val="center"/>
        <w:rPr>
          <w:rFonts w:ascii="Sylfaen" w:hAnsi="Sylfaen"/>
          <w:color w:val="5A5A5A"/>
          <w:spacing w:val="15"/>
          <w:sz w:val="22"/>
          <w:szCs w:val="22"/>
          <w:lang w:val="ka-GE"/>
        </w:rPr>
      </w:pPr>
      <w:r>
        <w:rPr>
          <w:rFonts w:ascii="Sylfaen" w:hAnsi="Sylfaen"/>
          <w:color w:val="5A5A5A"/>
          <w:spacing w:val="15"/>
          <w:sz w:val="22"/>
          <w:szCs w:val="22"/>
          <w:lang w:val="ka-GE"/>
        </w:rPr>
        <w:t xml:space="preserve">თბილისი, 21 მარტი-ბათუმი, 23 მარტი, 2017 </w:t>
      </w:r>
    </w:p>
    <w:p w14:paraId="2812CF3E" w14:textId="77777777" w:rsidR="00E54F77" w:rsidRPr="00E91DE5" w:rsidRDefault="00E54F77" w:rsidP="00392FA3">
      <w:pPr>
        <w:jc w:val="center"/>
        <w:rPr>
          <w:rFonts w:ascii="Sylfaen" w:hAnsi="Sylfaen"/>
          <w:color w:val="5A5A5A"/>
          <w:spacing w:val="15"/>
          <w:sz w:val="22"/>
          <w:szCs w:val="22"/>
          <w:lang w:val="ka-GE"/>
        </w:rPr>
      </w:pPr>
    </w:p>
    <w:tbl>
      <w:tblPr>
        <w:tblpPr w:leftFromText="180" w:rightFromText="180" w:vertAnchor="text" w:tblpX="-352" w:tblpY="1"/>
        <w:tblOverlap w:val="never"/>
        <w:tblW w:w="100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299"/>
        <w:gridCol w:w="180"/>
        <w:gridCol w:w="6593"/>
      </w:tblGrid>
      <w:tr w:rsidR="00A636FC" w:rsidRPr="00213C55" w14:paraId="712E5B10" w14:textId="77777777" w:rsidTr="00E54F77">
        <w:trPr>
          <w:tblHeader/>
        </w:trPr>
        <w:tc>
          <w:tcPr>
            <w:tcW w:w="993" w:type="dxa"/>
            <w:shd w:val="clear" w:color="auto" w:fill="751D70"/>
            <w:vAlign w:val="center"/>
          </w:tcPr>
          <w:p w14:paraId="0455AAAB" w14:textId="77777777" w:rsidR="00A636FC" w:rsidRPr="00C86677" w:rsidRDefault="00A636FC" w:rsidP="00E54F77">
            <w:pPr>
              <w:pStyle w:val="Titre1"/>
              <w:ind w:left="0" w:firstLine="0"/>
              <w:jc w:val="center"/>
              <w:rPr>
                <w:rFonts w:ascii="Century Gothic" w:eastAsia="Calibri" w:hAnsi="Century Gothic"/>
                <w:i w:val="0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2299" w:type="dxa"/>
            <w:shd w:val="clear" w:color="auto" w:fill="751D70"/>
            <w:vAlign w:val="center"/>
          </w:tcPr>
          <w:p w14:paraId="6581184B" w14:textId="77777777" w:rsidR="00A636FC" w:rsidRPr="00C86677" w:rsidRDefault="00A636FC" w:rsidP="00E54F77">
            <w:pPr>
              <w:pStyle w:val="Titre1"/>
              <w:ind w:left="0" w:firstLine="0"/>
              <w:jc w:val="center"/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773" w:type="dxa"/>
            <w:gridSpan w:val="2"/>
            <w:shd w:val="clear" w:color="auto" w:fill="751D70"/>
            <w:vAlign w:val="center"/>
          </w:tcPr>
          <w:p w14:paraId="248DDB9A" w14:textId="77777777" w:rsidR="00A636FC" w:rsidRPr="00C86677" w:rsidRDefault="00A636FC" w:rsidP="00E54F77">
            <w:pPr>
              <w:pStyle w:val="Titre1"/>
              <w:ind w:left="0" w:firstLine="0"/>
              <w:jc w:val="center"/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</w:pPr>
            <w:r w:rsidRPr="00C86677">
              <w:rPr>
                <w:rFonts w:ascii="Century Gothic" w:eastAsia="Calibri" w:hAnsi="Century Gothic"/>
                <w:b/>
                <w:i w:val="0"/>
                <w:color w:val="FFFFFF"/>
                <w:sz w:val="22"/>
                <w:szCs w:val="22"/>
              </w:rPr>
              <w:t>Objective/Content</w:t>
            </w:r>
          </w:p>
        </w:tc>
      </w:tr>
      <w:tr w:rsidR="003E5DDD" w:rsidRPr="00D87183" w14:paraId="1F347980" w14:textId="77777777" w:rsidTr="00E54F77">
        <w:trPr>
          <w:trHeight w:val="576"/>
        </w:trPr>
        <w:tc>
          <w:tcPr>
            <w:tcW w:w="993" w:type="dxa"/>
            <w:shd w:val="clear" w:color="auto" w:fill="D9D9D9"/>
          </w:tcPr>
          <w:p w14:paraId="1A6876E4" w14:textId="63C62E70" w:rsidR="00A636FC" w:rsidRDefault="00A636FC" w:rsidP="00E54F7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9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</w:t>
            </w:r>
          </w:p>
          <w:p w14:paraId="34A5C8E5" w14:textId="53AC22C6" w:rsidR="00A636FC" w:rsidRPr="00D87183" w:rsidRDefault="00A636FC" w:rsidP="00E54F7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</w:p>
        </w:tc>
        <w:tc>
          <w:tcPr>
            <w:tcW w:w="2299" w:type="dxa"/>
            <w:shd w:val="clear" w:color="auto" w:fill="F2F2F2"/>
          </w:tcPr>
          <w:p w14:paraId="5718B848" w14:textId="77777777" w:rsidR="00A636FC" w:rsidRDefault="00A636FC" w:rsidP="00E54F77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Registration</w:t>
            </w:r>
          </w:p>
          <w:p w14:paraId="6A6279BF" w14:textId="00147EFA" w:rsidR="004906B8" w:rsidRPr="004906B8" w:rsidRDefault="00454D34" w:rsidP="00E54F77">
            <w:pPr>
              <w:pStyle w:val="Style1"/>
              <w:spacing w:before="40" w:line="264" w:lineRule="auto"/>
              <w:jc w:val="center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რეგისტრაცია</w:t>
            </w:r>
          </w:p>
        </w:tc>
        <w:tc>
          <w:tcPr>
            <w:tcW w:w="6773" w:type="dxa"/>
            <w:gridSpan w:val="2"/>
            <w:shd w:val="clear" w:color="auto" w:fill="F2F2F2"/>
          </w:tcPr>
          <w:p w14:paraId="5EE57B30" w14:textId="77777777" w:rsidR="00A636FC" w:rsidRPr="00454D34" w:rsidRDefault="00A636FC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Registration of participants / Welcome Coffee</w:t>
            </w:r>
          </w:p>
          <w:p w14:paraId="24B3C25F" w14:textId="5AE436BB" w:rsidR="00A636FC" w:rsidRPr="00E54F77" w:rsidRDefault="00454D34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მონაწილეთა რეგისტრაცია/მისასალმებელი ყავა</w:t>
            </w:r>
          </w:p>
        </w:tc>
      </w:tr>
      <w:tr w:rsidR="003E5DDD" w:rsidRPr="00D87183" w14:paraId="02F1C6A2" w14:textId="77777777" w:rsidTr="00E54F77">
        <w:trPr>
          <w:trHeight w:val="408"/>
        </w:trPr>
        <w:tc>
          <w:tcPr>
            <w:tcW w:w="993" w:type="dxa"/>
            <w:shd w:val="clear" w:color="auto" w:fill="D9D9D9"/>
          </w:tcPr>
          <w:p w14:paraId="3B25E5D0" w14:textId="51F3EEFA" w:rsidR="00A636FC" w:rsidRPr="00D87183" w:rsidRDefault="00A636FC" w:rsidP="00E54F7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09.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2299" w:type="dxa"/>
            <w:shd w:val="clear" w:color="auto" w:fill="F2F2F2"/>
          </w:tcPr>
          <w:p w14:paraId="5A23B4FE" w14:textId="77777777" w:rsidR="00A636FC" w:rsidRDefault="00A636FC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 w:rsidRPr="00D87183">
              <w:rPr>
                <w:rFonts w:cs="Calibri"/>
                <w:color w:val="595959"/>
                <w:sz w:val="21"/>
                <w:szCs w:val="21"/>
              </w:rPr>
              <w:t>Welcome/ Introduction</w:t>
            </w:r>
          </w:p>
          <w:p w14:paraId="7B354950" w14:textId="77777777" w:rsidR="00454D34" w:rsidRDefault="00454D34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მისალმება/</w:t>
            </w:r>
          </w:p>
          <w:p w14:paraId="37EE2CE3" w14:textId="464A814A" w:rsidR="00454D34" w:rsidRPr="00454D34" w:rsidRDefault="00454D34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შესავალი</w:t>
            </w:r>
          </w:p>
        </w:tc>
        <w:tc>
          <w:tcPr>
            <w:tcW w:w="6773" w:type="dxa"/>
            <w:gridSpan w:val="2"/>
            <w:shd w:val="clear" w:color="auto" w:fill="F2F2F2"/>
          </w:tcPr>
          <w:p w14:paraId="03591324" w14:textId="77E989DD" w:rsidR="005D061A" w:rsidRDefault="005D061A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National Authority</w:t>
            </w:r>
            <w:r w:rsidR="00E9045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 w:rsidR="00086D49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– State </w:t>
            </w:r>
            <w:r w:rsidR="00143625">
              <w:rPr>
                <w:rFonts w:ascii="Century Gothic" w:eastAsia="Calibri" w:hAnsi="Century Gothic"/>
                <w:b w:val="0"/>
                <w:sz w:val="21"/>
                <w:szCs w:val="21"/>
              </w:rPr>
              <w:t>Minister</w:t>
            </w:r>
            <w:r w:rsidR="00F11AE2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on European and Euro-Atlantic Integration</w:t>
            </w:r>
            <w:r w:rsidR="00143625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ეროვნული ორგანო</w:t>
            </w:r>
          </w:p>
          <w:p w14:paraId="05796E4E" w14:textId="77777777" w:rsidR="00E9045A" w:rsidRDefault="00E9045A" w:rsidP="00E9045A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EU Delegation</w:t>
            </w:r>
            <w:r w:rsidRPr="00E91DE5">
              <w:rPr>
                <w:rFonts w:ascii="Century Gothic" w:eastAsia="Calibri" w:hAnsi="Century Gothic"/>
                <w:b w:val="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  <w:lang w:val="en-US"/>
              </w:rPr>
              <w:t xml:space="preserve">– Ambassador </w:t>
            </w:r>
            <w:r w:rsidRPr="00E91DE5">
              <w:rPr>
                <w:rFonts w:ascii="Century Gothic" w:eastAsia="Calibri" w:hAnsi="Century Gothic"/>
                <w:b w:val="0"/>
                <w:sz w:val="21"/>
                <w:szCs w:val="21"/>
                <w:lang w:val="en-US"/>
              </w:rPr>
              <w:t xml:space="preserve">EU </w:t>
            </w: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დელეგაცია</w:t>
            </w:r>
          </w:p>
          <w:p w14:paraId="2C4695BC" w14:textId="5D0BB636" w:rsidR="005D061A" w:rsidRDefault="005D061A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Managing Authority </w:t>
            </w: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მართვის ორგანო და </w:t>
            </w: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</w:p>
          <w:p w14:paraId="473CCF84" w14:textId="2793EFD8" w:rsidR="00454D34" w:rsidRPr="005D061A" w:rsidRDefault="00A636FC" w:rsidP="005D061A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>TESIM project</w:t>
            </w:r>
            <w:r w:rsidR="005D06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 w:rsidR="005D061A"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 w:rsidR="005D061A"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>TESIM</w:t>
            </w:r>
            <w:r w:rsidR="005D061A"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 -ის პროექტი</w:t>
            </w:r>
          </w:p>
        </w:tc>
      </w:tr>
      <w:tr w:rsidR="003E5DDD" w:rsidRPr="00D87183" w14:paraId="3DC2C436" w14:textId="77777777" w:rsidTr="00E54F77">
        <w:trPr>
          <w:trHeight w:val="4369"/>
        </w:trPr>
        <w:tc>
          <w:tcPr>
            <w:tcW w:w="993" w:type="dxa"/>
            <w:shd w:val="clear" w:color="auto" w:fill="D9D9D9"/>
          </w:tcPr>
          <w:p w14:paraId="105DF9DD" w14:textId="4B917047" w:rsidR="00A636FC" w:rsidRPr="00915AA3" w:rsidRDefault="003C1132" w:rsidP="00E54F77">
            <w:pPr>
              <w:spacing w:before="40"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</w:t>
            </w:r>
            <w:r w:rsidR="004C6B2E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 w:rsidR="004C6B2E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0-10.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</w:p>
        </w:tc>
        <w:tc>
          <w:tcPr>
            <w:tcW w:w="2299" w:type="dxa"/>
            <w:shd w:val="clear" w:color="auto" w:fill="F2F2F2"/>
          </w:tcPr>
          <w:p w14:paraId="2732924F" w14:textId="77777777" w:rsidR="00A636FC" w:rsidRDefault="00B354A2" w:rsidP="00E54F77">
            <w:pPr>
              <w:pStyle w:val="Style1"/>
              <w:spacing w:before="40" w:line="264" w:lineRule="auto"/>
              <w:rPr>
                <w:rFonts w:cs="Calibri"/>
                <w:color w:val="595959"/>
                <w:sz w:val="21"/>
                <w:szCs w:val="21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BSB call for proposals</w:t>
            </w:r>
          </w:p>
          <w:p w14:paraId="2533808E" w14:textId="28E07BED" w:rsidR="004906B8" w:rsidRPr="004906B8" w:rsidRDefault="004906B8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 xml:space="preserve">BSB </w:t>
            </w: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აპლიკაციების კონკურსი</w:t>
            </w:r>
          </w:p>
          <w:p w14:paraId="0428C036" w14:textId="77777777" w:rsidR="00454D34" w:rsidRPr="00454D34" w:rsidRDefault="00454D34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</w:p>
          <w:p w14:paraId="004751EF" w14:textId="36700DC7" w:rsidR="00454D34" w:rsidRPr="00454D34" w:rsidRDefault="00454D34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</w:p>
        </w:tc>
        <w:tc>
          <w:tcPr>
            <w:tcW w:w="6773" w:type="dxa"/>
            <w:gridSpan w:val="2"/>
            <w:shd w:val="clear" w:color="auto" w:fill="F2F2F2"/>
          </w:tcPr>
          <w:p w14:paraId="4B1EDC3F" w14:textId="77777777" w:rsidR="00A636FC" w:rsidRDefault="00A636FC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46FF0B5D" w14:textId="4255208C" w:rsidR="004906B8" w:rsidRPr="004906B8" w:rsidRDefault="00082841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  <w:t>მიზნები</w:t>
            </w:r>
          </w:p>
          <w:p w14:paraId="79F42CFC" w14:textId="406CA913" w:rsidR="00A636FC" w:rsidRPr="004906B8" w:rsidRDefault="00A636FC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find out about </w:t>
            </w:r>
            <w:r w:rsidR="00B354A2">
              <w:rPr>
                <w:rFonts w:ascii="Century Gothic" w:eastAsia="Calibri" w:hAnsi="Century Gothic"/>
                <w:b w:val="0"/>
                <w:sz w:val="21"/>
                <w:szCs w:val="21"/>
              </w:rPr>
              <w:t>ENI CBC BSB call opportunities and requirements</w:t>
            </w:r>
          </w:p>
          <w:p w14:paraId="2BEC359C" w14:textId="099E5FE2" w:rsidR="004906B8" w:rsidRPr="00D87183" w:rsidRDefault="004906B8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სად ვნახოთ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ENI CBC BSB</w:t>
            </w: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 კონკურსის შესაძლებლობებისა და მოთხოვნების შესახებ ინფორმაცია</w:t>
            </w:r>
          </w:p>
          <w:p w14:paraId="276EAE71" w14:textId="77777777" w:rsidR="00A636FC" w:rsidRDefault="00A636FC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Content</w:t>
            </w:r>
          </w:p>
          <w:p w14:paraId="1BD11C26" w14:textId="4962C009" w:rsidR="004906B8" w:rsidRPr="004906B8" w:rsidRDefault="004906B8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  <w:t>შინაარსი</w:t>
            </w:r>
          </w:p>
          <w:p w14:paraId="5E104DE1" w14:textId="1E8CDF65" w:rsidR="00A636FC" w:rsidRPr="00D87183" w:rsidRDefault="00B354A2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Key </w:t>
            </w:r>
            <w:r w:rsidR="004E59BF">
              <w:rPr>
                <w:rFonts w:ascii="Century Gothic" w:eastAsia="Calibri" w:hAnsi="Century Gothic"/>
                <w:b w:val="0"/>
                <w:sz w:val="21"/>
                <w:szCs w:val="21"/>
              </w:rPr>
              <w:t>elements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of the call (projects funded, evaluation process) </w:t>
            </w:r>
          </w:p>
          <w:p w14:paraId="6C6DE6F8" w14:textId="77777777" w:rsidR="00A636FC" w:rsidRPr="004906B8" w:rsidRDefault="00B354A2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Questions and answers on strategic aspects</w:t>
            </w:r>
          </w:p>
          <w:p w14:paraId="6DE1220E" w14:textId="77777777" w:rsidR="004906B8" w:rsidRPr="004906B8" w:rsidRDefault="004906B8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კონკურსის მნიშვნელოვანი ელემენტები (დაფინანსებული პროექტები, შეფასების პროცესი)</w:t>
            </w:r>
          </w:p>
          <w:p w14:paraId="32889B83" w14:textId="7D7217D3" w:rsidR="004906B8" w:rsidRPr="00E54F77" w:rsidRDefault="004906B8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i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კითხვები და პასუხები სტრატეგიულ ასპექტებზე</w:t>
            </w:r>
          </w:p>
        </w:tc>
      </w:tr>
      <w:tr w:rsidR="003E5DDD" w:rsidRPr="00D87183" w14:paraId="7D44E832" w14:textId="77777777" w:rsidTr="00E54F77">
        <w:tc>
          <w:tcPr>
            <w:tcW w:w="993" w:type="dxa"/>
            <w:shd w:val="clear" w:color="auto" w:fill="D9D9D9"/>
          </w:tcPr>
          <w:p w14:paraId="73EE1A5D" w14:textId="69BC7CC2" w:rsidR="00A636FC" w:rsidRPr="00915AA3" w:rsidRDefault="004C6B2E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10.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-11.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</w:p>
        </w:tc>
        <w:tc>
          <w:tcPr>
            <w:tcW w:w="2299" w:type="dxa"/>
            <w:shd w:val="clear" w:color="auto" w:fill="F2F2F2"/>
          </w:tcPr>
          <w:p w14:paraId="0E366864" w14:textId="77777777" w:rsidR="00A636FC" w:rsidRDefault="00A636FC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 w:rsidRPr="00D87183">
              <w:rPr>
                <w:rFonts w:cs="Calibri"/>
                <w:color w:val="595959"/>
                <w:sz w:val="21"/>
                <w:szCs w:val="21"/>
              </w:rPr>
              <w:t>Developing ENI CBC project</w:t>
            </w:r>
            <w:r w:rsidR="00EC18C8">
              <w:rPr>
                <w:rFonts w:cs="Calibri"/>
                <w:color w:val="595959"/>
                <w:sz w:val="21"/>
                <w:szCs w:val="21"/>
              </w:rPr>
              <w:t>s</w:t>
            </w:r>
          </w:p>
          <w:p w14:paraId="4A1F6226" w14:textId="492CA1EE" w:rsidR="004906B8" w:rsidRPr="004906B8" w:rsidRDefault="004906B8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 w:themeColor="text1" w:themeTint="A6"/>
                <w:sz w:val="21"/>
                <w:szCs w:val="21"/>
                <w:lang w:val="ka-GE"/>
              </w:rPr>
            </w:pPr>
            <w:r w:rsidRPr="004906B8">
              <w:rPr>
                <w:color w:val="595959" w:themeColor="text1" w:themeTint="A6"/>
                <w:sz w:val="21"/>
                <w:szCs w:val="21"/>
              </w:rPr>
              <w:t>ENI CBC</w:t>
            </w:r>
            <w:r w:rsidRPr="004906B8">
              <w:rPr>
                <w:rFonts w:ascii="Sylfaen" w:hAnsi="Sylfaen"/>
                <w:color w:val="595959" w:themeColor="text1" w:themeTint="A6"/>
                <w:sz w:val="21"/>
                <w:szCs w:val="21"/>
                <w:lang w:val="ka-GE"/>
              </w:rPr>
              <w:t xml:space="preserve"> პროექტების შემუშავება</w:t>
            </w:r>
          </w:p>
          <w:p w14:paraId="10765E52" w14:textId="0F73A3F4" w:rsidR="004906B8" w:rsidRPr="004906B8" w:rsidRDefault="004906B8" w:rsidP="00E54F77">
            <w:pPr>
              <w:pStyle w:val="Style1"/>
              <w:spacing w:before="40"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</w:p>
        </w:tc>
        <w:tc>
          <w:tcPr>
            <w:tcW w:w="6773" w:type="dxa"/>
            <w:gridSpan w:val="2"/>
            <w:shd w:val="clear" w:color="auto" w:fill="F2F2F2"/>
          </w:tcPr>
          <w:p w14:paraId="280D1F12" w14:textId="77777777" w:rsidR="00A636FC" w:rsidRDefault="00A636FC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42F56A2E" w14:textId="488272A8" w:rsidR="004906B8" w:rsidRPr="004906B8" w:rsidRDefault="00082841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  <w:t>მიზნები</w:t>
            </w:r>
          </w:p>
          <w:p w14:paraId="7FDF682F" w14:textId="14F8C269" w:rsidR="00847D1C" w:rsidRPr="004906B8" w:rsidRDefault="00A636FC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i/>
                <w:sz w:val="21"/>
                <w:szCs w:val="21"/>
              </w:rPr>
            </w:pPr>
            <w:r w:rsidRPr="00847D1C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</w:t>
            </w:r>
            <w:r w:rsidR="004B14DF">
              <w:rPr>
                <w:rFonts w:ascii="Century Gothic" w:eastAsia="Calibri" w:hAnsi="Century Gothic"/>
                <w:b w:val="0"/>
                <w:sz w:val="21"/>
                <w:szCs w:val="21"/>
              </w:rPr>
              <w:t>understand key aspects of</w:t>
            </w:r>
            <w:r w:rsidR="00D67852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project </w:t>
            </w:r>
            <w:r w:rsidR="004B14DF">
              <w:rPr>
                <w:rFonts w:ascii="Century Gothic" w:eastAsia="Calibri" w:hAnsi="Century Gothic"/>
                <w:b w:val="0"/>
                <w:sz w:val="21"/>
                <w:szCs w:val="21"/>
              </w:rPr>
              <w:t>development</w:t>
            </w:r>
          </w:p>
          <w:p w14:paraId="35C2266C" w14:textId="1ABC38A5" w:rsidR="004906B8" w:rsidRPr="00847D1C" w:rsidRDefault="004906B8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i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პროექტის განვითარების მნიშვნელოვანი ასპექტების სწპრედ გაგება</w:t>
            </w:r>
          </w:p>
          <w:p w14:paraId="7F834762" w14:textId="38ACDA65" w:rsidR="00A636FC" w:rsidRDefault="00A636FC" w:rsidP="00E54F77">
            <w:pPr>
              <w:pStyle w:val="Ann5tablesubtitle"/>
              <w:spacing w:before="40" w:after="0" w:line="264" w:lineRule="auto"/>
              <w:contextualSpacing/>
              <w:rPr>
                <w:rFonts w:ascii="Sylfaen" w:eastAsia="Calibri" w:hAnsi="Sylfaen"/>
                <w:i/>
                <w:sz w:val="21"/>
                <w:szCs w:val="21"/>
                <w:lang w:val="ka-GE"/>
              </w:rPr>
            </w:pPr>
            <w:r w:rsidRPr="00847D1C">
              <w:rPr>
                <w:rFonts w:ascii="Century Gothic" w:eastAsia="Calibri" w:hAnsi="Century Gothic"/>
                <w:i/>
                <w:sz w:val="21"/>
                <w:szCs w:val="21"/>
              </w:rPr>
              <w:t>Content</w:t>
            </w:r>
          </w:p>
          <w:p w14:paraId="5769B42B" w14:textId="0D31AC8B" w:rsidR="004906B8" w:rsidRPr="004906B8" w:rsidRDefault="004906B8" w:rsidP="00E54F77">
            <w:pPr>
              <w:pStyle w:val="Ann5tablesubtitle"/>
              <w:spacing w:before="40" w:after="0" w:line="264" w:lineRule="auto"/>
              <w:contextualSpacing/>
              <w:rPr>
                <w:rFonts w:ascii="Sylfaen" w:eastAsia="Calibri" w:hAnsi="Sylfaen"/>
                <w:i/>
                <w:sz w:val="21"/>
                <w:szCs w:val="21"/>
                <w:lang w:val="ka-GE"/>
              </w:rPr>
            </w:pPr>
            <w:r>
              <w:rPr>
                <w:rFonts w:ascii="Sylfaen" w:eastAsia="Calibri" w:hAnsi="Sylfaen"/>
                <w:i/>
                <w:sz w:val="21"/>
                <w:szCs w:val="21"/>
                <w:lang w:val="ka-GE"/>
              </w:rPr>
              <w:t>შინაარსი</w:t>
            </w:r>
          </w:p>
          <w:p w14:paraId="6A568092" w14:textId="5EA1E5F9" w:rsidR="00A636FC" w:rsidRPr="00D87183" w:rsidRDefault="00847D1C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Developing ENI CBC project partnership and intervention logic</w:t>
            </w:r>
          </w:p>
          <w:p w14:paraId="45B4F895" w14:textId="77777777" w:rsidR="00A636FC" w:rsidRPr="004906B8" w:rsidRDefault="00B35DA5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Practical group</w:t>
            </w:r>
            <w:r w:rsidR="003E4C2C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work</w:t>
            </w:r>
            <w:r w:rsidR="00A636FC" w:rsidRPr="00D87183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 </w:t>
            </w:r>
            <w:r w:rsidR="003E4C2C">
              <w:rPr>
                <w:rFonts w:ascii="Century Gothic" w:eastAsia="Calibri" w:hAnsi="Century Gothic"/>
                <w:b w:val="0"/>
                <w:sz w:val="21"/>
                <w:szCs w:val="21"/>
              </w:rPr>
              <w:t>on project intervention logic</w:t>
            </w:r>
          </w:p>
          <w:p w14:paraId="19A91BDA" w14:textId="77777777" w:rsidR="004906B8" w:rsidRPr="004906B8" w:rsidRDefault="004906B8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>ENI CBC</w:t>
            </w: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 პროექტების პარტნიორობისა და ინტერვენციის ლოგიკის განვითარება</w:t>
            </w:r>
          </w:p>
          <w:p w14:paraId="138F588D" w14:textId="19E815E1" w:rsidR="004906B8" w:rsidRPr="00E91DE5" w:rsidRDefault="004906B8" w:rsidP="00E54F77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პროექტის ინტერვენციის ლოგიკის განვითარების პრაქტიკული ჯგუფური სამუშაო</w:t>
            </w:r>
          </w:p>
        </w:tc>
      </w:tr>
      <w:tr w:rsidR="00A636FC" w:rsidRPr="00D87183" w:rsidDel="006439F2" w14:paraId="5E63ED61" w14:textId="77777777" w:rsidTr="00E54F77">
        <w:trPr>
          <w:trHeight w:val="80"/>
        </w:trPr>
        <w:tc>
          <w:tcPr>
            <w:tcW w:w="993" w:type="dxa"/>
            <w:shd w:val="clear" w:color="auto" w:fill="D9D9D9"/>
            <w:vAlign w:val="center"/>
          </w:tcPr>
          <w:p w14:paraId="578CB13C" w14:textId="65CD8B9A" w:rsidR="00A636FC" w:rsidRPr="00D87183" w:rsidDel="006439F2" w:rsidRDefault="004C6B2E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11.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</w:p>
        </w:tc>
        <w:tc>
          <w:tcPr>
            <w:tcW w:w="9072" w:type="dxa"/>
            <w:gridSpan w:val="3"/>
            <w:shd w:val="clear" w:color="auto" w:fill="D9D9D9"/>
            <w:vAlign w:val="center"/>
          </w:tcPr>
          <w:p w14:paraId="6FEEA1F7" w14:textId="172207BD" w:rsidR="00082841" w:rsidRPr="00E54F77" w:rsidRDefault="00A636FC" w:rsidP="00E54F77">
            <w:pPr>
              <w:spacing w:line="264" w:lineRule="auto"/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</w:pPr>
            <w:r w:rsidRPr="00E54F77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Tea/Coffee</w:t>
            </w:r>
            <w:r w:rsidR="00393C1A" w:rsidRPr="00E54F77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  <w:r w:rsidRPr="00E54F77" w:rsidDel="006439F2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</w:t>
            </w:r>
          </w:p>
          <w:p w14:paraId="4B783A5D" w14:textId="03BE176C" w:rsidR="00082841" w:rsidRPr="00E54F77" w:rsidDel="006439F2" w:rsidRDefault="00082841" w:rsidP="00E54F77">
            <w:pPr>
              <w:pStyle w:val="Pardeliste"/>
              <w:spacing w:line="264" w:lineRule="auto"/>
              <w:ind w:left="113"/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</w:pPr>
            <w:r>
              <w:rPr>
                <w:rFonts w:ascii="Helvetica" w:eastAsia="Helvetica" w:hAnsi="Helvetica" w:cs="Helvetica"/>
                <w:b/>
                <w:color w:val="595959"/>
                <w:sz w:val="21"/>
                <w:szCs w:val="21"/>
                <w:lang w:val="ka-GE" w:eastAsia="en-US"/>
              </w:rPr>
              <w:t>ჩაი</w:t>
            </w:r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  <w:t>/</w:t>
            </w:r>
            <w:r>
              <w:rPr>
                <w:rFonts w:ascii="Helvetica" w:eastAsia="Helvetica" w:hAnsi="Helvetica" w:cs="Helvetica"/>
                <w:b/>
                <w:color w:val="595959"/>
                <w:sz w:val="21"/>
                <w:szCs w:val="21"/>
                <w:lang w:val="ka-GE" w:eastAsia="en-US"/>
              </w:rPr>
              <w:t>ყავა</w:t>
            </w:r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  <w:t xml:space="preserve"> </w:t>
            </w:r>
            <w:r>
              <w:rPr>
                <w:rFonts w:ascii="Helvetica" w:eastAsia="Helvetica" w:hAnsi="Helvetica" w:cs="Helvetica"/>
                <w:b/>
                <w:color w:val="595959"/>
                <w:sz w:val="21"/>
                <w:szCs w:val="21"/>
                <w:lang w:val="ka-GE" w:eastAsia="en-US"/>
              </w:rPr>
              <w:t>შესვენება</w:t>
            </w:r>
          </w:p>
        </w:tc>
      </w:tr>
      <w:tr w:rsidR="003E5DDD" w:rsidRPr="00D87183" w14:paraId="566AA84F" w14:textId="77777777" w:rsidTr="00E54F77">
        <w:trPr>
          <w:trHeight w:val="430"/>
        </w:trPr>
        <w:tc>
          <w:tcPr>
            <w:tcW w:w="993" w:type="dxa"/>
            <w:shd w:val="clear" w:color="auto" w:fill="D9D9D9"/>
          </w:tcPr>
          <w:p w14:paraId="19529526" w14:textId="23AF54F7" w:rsidR="00F95407" w:rsidRDefault="00F95407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lastRenderedPageBreak/>
              <w:t>1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2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</w:p>
          <w:p w14:paraId="3A969C26" w14:textId="3D943849" w:rsidR="00A636FC" w:rsidRPr="00440398" w:rsidRDefault="00224D09" w:rsidP="00E54F77">
            <w:pPr>
              <w:spacing w:line="264" w:lineRule="auto"/>
              <w:rPr>
                <w:rFonts w:ascii="Century Gothic" w:eastAsia="Calibri" w:hAnsi="Century Gothic"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 w:rsidR="00A636FC" w:rsidRPr="00D87183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 xml:space="preserve"> </w:t>
            </w:r>
          </w:p>
        </w:tc>
        <w:tc>
          <w:tcPr>
            <w:tcW w:w="2299" w:type="dxa"/>
            <w:shd w:val="clear" w:color="auto" w:fill="F2F2F2"/>
          </w:tcPr>
          <w:p w14:paraId="684FB2C9" w14:textId="77777777" w:rsidR="00A636FC" w:rsidRDefault="00F95407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Project financial aspects</w:t>
            </w:r>
          </w:p>
          <w:p w14:paraId="0374010A" w14:textId="145880D4" w:rsidR="00082841" w:rsidRPr="00082841" w:rsidRDefault="00082841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პროექტის ფინანსური ასპექტები</w:t>
            </w:r>
          </w:p>
          <w:p w14:paraId="3EF12596" w14:textId="183F5FB7" w:rsidR="00082841" w:rsidRPr="00082841" w:rsidRDefault="00082841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</w:p>
        </w:tc>
        <w:tc>
          <w:tcPr>
            <w:tcW w:w="6773" w:type="dxa"/>
            <w:gridSpan w:val="2"/>
            <w:shd w:val="clear" w:color="auto" w:fill="F2F2F2"/>
          </w:tcPr>
          <w:p w14:paraId="443BC5C8" w14:textId="77777777" w:rsidR="00A636FC" w:rsidRPr="000303F7" w:rsidRDefault="00A636FC" w:rsidP="00E54F77">
            <w:pPr>
              <w:keepNext/>
              <w:spacing w:before="40" w:line="264" w:lineRule="auto"/>
              <w:rPr>
                <w:rFonts w:ascii="Sylfaen" w:hAnsi="Sylfaen"/>
                <w:b/>
                <w:bCs/>
                <w:i/>
                <w:noProof/>
                <w:sz w:val="21"/>
                <w:szCs w:val="21"/>
              </w:rPr>
            </w:pPr>
            <w:r w:rsidRPr="000303F7">
              <w:rPr>
                <w:rFonts w:ascii="Century Gothic" w:hAnsi="Century Gothic"/>
                <w:b/>
                <w:i/>
                <w:noProof/>
                <w:sz w:val="21"/>
                <w:szCs w:val="21"/>
              </w:rPr>
              <w:t>Objective</w:t>
            </w:r>
            <w:r w:rsidRPr="000303F7"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</w:rPr>
              <w:t xml:space="preserve"> </w:t>
            </w:r>
          </w:p>
          <w:p w14:paraId="2252EE3A" w14:textId="68F63B7B" w:rsidR="00082841" w:rsidRPr="000303F7" w:rsidRDefault="00082841" w:rsidP="00E54F77">
            <w:pPr>
              <w:keepNext/>
              <w:spacing w:before="40" w:line="264" w:lineRule="auto"/>
              <w:rPr>
                <w:rFonts w:ascii="Sylfaen" w:hAnsi="Sylfaen"/>
                <w:b/>
                <w:bCs/>
                <w:i/>
                <w:noProof/>
                <w:sz w:val="21"/>
                <w:szCs w:val="21"/>
              </w:rPr>
            </w:pPr>
            <w:r w:rsidRPr="000303F7">
              <w:rPr>
                <w:rFonts w:ascii="Sylfaen" w:hAnsi="Sylfaen"/>
                <w:b/>
                <w:bCs/>
                <w:i/>
                <w:noProof/>
                <w:sz w:val="21"/>
                <w:szCs w:val="21"/>
              </w:rPr>
              <w:t>მიზნები</w:t>
            </w:r>
          </w:p>
          <w:p w14:paraId="302B4E2A" w14:textId="77777777" w:rsidR="00082841" w:rsidRPr="000303F7" w:rsidRDefault="00AA0E4B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hAnsi="Century Gothic"/>
                <w:bCs/>
                <w:i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To clarify</w:t>
            </w:r>
            <w:r w:rsidR="00C959E6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project proposal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financial requirements</w:t>
            </w:r>
            <w:r w:rsidR="00F95407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</w:p>
          <w:p w14:paraId="62C202C8" w14:textId="1564C00D" w:rsidR="00082841" w:rsidRPr="000303F7" w:rsidRDefault="00082841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hAnsi="Century Gothic"/>
                <w:b w:val="0"/>
                <w:bCs/>
                <w:i/>
                <w:noProof/>
                <w:sz w:val="21"/>
                <w:szCs w:val="21"/>
              </w:rPr>
            </w:pPr>
            <w:r w:rsidRPr="000303F7">
              <w:rPr>
                <w:rFonts w:ascii="Sylfaen" w:hAnsi="Sylfaen" w:cs="Calibri"/>
                <w:b w:val="0"/>
                <w:noProof/>
                <w:sz w:val="21"/>
                <w:szCs w:val="21"/>
              </w:rPr>
              <w:t>პროექტის ფინანსური მოთხოვნების განმარტება</w:t>
            </w:r>
          </w:p>
          <w:p w14:paraId="0283B8F6" w14:textId="57B0BE58" w:rsidR="00A636FC" w:rsidRPr="000303F7" w:rsidRDefault="00A636FC" w:rsidP="00E54F77">
            <w:pPr>
              <w:pStyle w:val="Ann5tablesubtitle"/>
              <w:spacing w:before="40" w:after="0" w:line="264" w:lineRule="auto"/>
              <w:rPr>
                <w:rFonts w:ascii="Sylfaen" w:hAnsi="Sylfaen"/>
                <w:bCs/>
                <w:i/>
                <w:noProof/>
                <w:sz w:val="21"/>
                <w:szCs w:val="21"/>
              </w:rPr>
            </w:pPr>
            <w:r w:rsidRPr="000303F7">
              <w:rPr>
                <w:rFonts w:ascii="Century Gothic" w:hAnsi="Century Gothic"/>
                <w:i/>
                <w:noProof/>
                <w:sz w:val="21"/>
                <w:szCs w:val="21"/>
              </w:rPr>
              <w:t>Content</w:t>
            </w:r>
            <w:r w:rsidRPr="000303F7">
              <w:rPr>
                <w:rFonts w:ascii="Century Gothic" w:hAnsi="Century Gothic"/>
                <w:bCs/>
                <w:i/>
                <w:noProof/>
                <w:sz w:val="21"/>
                <w:szCs w:val="21"/>
              </w:rPr>
              <w:t xml:space="preserve"> </w:t>
            </w:r>
          </w:p>
          <w:p w14:paraId="552878DB" w14:textId="0CB14400" w:rsidR="00082841" w:rsidRPr="000303F7" w:rsidRDefault="00082841" w:rsidP="00E54F77">
            <w:pPr>
              <w:pStyle w:val="Ann5tablesubtitle"/>
              <w:spacing w:before="40" w:after="0" w:line="264" w:lineRule="auto"/>
              <w:rPr>
                <w:rFonts w:ascii="Sylfaen" w:hAnsi="Sylfaen"/>
                <w:bCs/>
                <w:i/>
                <w:noProof/>
                <w:sz w:val="21"/>
                <w:szCs w:val="21"/>
              </w:rPr>
            </w:pPr>
            <w:r w:rsidRPr="000303F7">
              <w:rPr>
                <w:rFonts w:ascii="Sylfaen" w:hAnsi="Sylfaen"/>
                <w:bCs/>
                <w:i/>
                <w:noProof/>
                <w:sz w:val="21"/>
                <w:szCs w:val="21"/>
              </w:rPr>
              <w:t>შინაარსი</w:t>
            </w:r>
          </w:p>
          <w:p w14:paraId="7FEB5DB0" w14:textId="77777777" w:rsidR="00082841" w:rsidRPr="000303F7" w:rsidRDefault="0024440C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U</w:t>
            </w:r>
            <w:r w:rsidR="004C6B2E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nderstand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ing</w:t>
            </w:r>
            <w:r w:rsidR="00F95407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el</w:t>
            </w:r>
            <w:r w:rsidR="006C7010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igible costs,</w:t>
            </w:r>
            <w:r w:rsidR="00262F13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="00A7603E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financial requirements (including </w:t>
            </w:r>
            <w:r w:rsidR="00AB1C58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co-financing and </w:t>
            </w:r>
            <w:r w:rsidR="00224D09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state aid</w:t>
            </w:r>
            <w:r w:rsidR="00A7603E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)</w:t>
            </w:r>
            <w:r w:rsidR="006C7010"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and procurement</w:t>
            </w:r>
          </w:p>
          <w:p w14:paraId="078A70B2" w14:textId="4802848F" w:rsidR="00082841" w:rsidRPr="000303F7" w:rsidRDefault="00082841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გაგება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დაშვებული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ხარჯების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,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ფინანსური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მოთხოვნების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(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მათ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შორის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თანადაფინანსებით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და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სახელმწიფო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დახმარების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)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და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შესყიდვის თაობაზე</w:t>
            </w:r>
          </w:p>
          <w:p w14:paraId="3F586132" w14:textId="77777777" w:rsidR="00082841" w:rsidRPr="000303F7" w:rsidRDefault="0024440C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Understanding specific requirements according to national legislation</w:t>
            </w:r>
          </w:p>
          <w:p w14:paraId="23A4326D" w14:textId="4386FE83" w:rsidR="00082841" w:rsidRPr="000303F7" w:rsidRDefault="00082841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გააზრება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კონკრეტული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მოთხოვნებისა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 xml:space="preserve"> ეროვნულ კანონმდებლობასთან შესაბამისად</w:t>
            </w:r>
          </w:p>
          <w:p w14:paraId="2CDEC327" w14:textId="77777777" w:rsidR="009946E2" w:rsidRPr="000303F7" w:rsidRDefault="009946E2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>Questions and answers on financial aspects</w:t>
            </w:r>
          </w:p>
          <w:p w14:paraId="125B5F7B" w14:textId="1FA221D1" w:rsidR="00082841" w:rsidRPr="000303F7" w:rsidRDefault="00082841" w:rsidP="00E54F77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/>
                <w:b w:val="0"/>
                <w:noProof/>
                <w:sz w:val="21"/>
                <w:szCs w:val="21"/>
              </w:rPr>
              <w:t>კითხვები და პასუხები ფინანსური ასპექტების თაობაზე</w:t>
            </w:r>
          </w:p>
        </w:tc>
      </w:tr>
      <w:tr w:rsidR="00B41EF6" w:rsidRPr="00D87183" w14:paraId="643B7198" w14:textId="77777777" w:rsidTr="00E54F77">
        <w:tc>
          <w:tcPr>
            <w:tcW w:w="993" w:type="dxa"/>
            <w:shd w:val="clear" w:color="auto" w:fill="D9D9D9"/>
          </w:tcPr>
          <w:p w14:paraId="54C7B923" w14:textId="4A91353D" w:rsidR="00A636FC" w:rsidRPr="00915AA3" w:rsidRDefault="00AA0E4B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1B2C7D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-1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 w:rsidR="00A636FC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3C1132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2299" w:type="dxa"/>
            <w:tcBorders>
              <w:bottom w:val="single" w:sz="8" w:space="0" w:color="FFFFFF"/>
            </w:tcBorders>
            <w:shd w:val="clear" w:color="auto" w:fill="F2F2F2"/>
          </w:tcPr>
          <w:p w14:paraId="64EE25B9" w14:textId="77777777" w:rsidR="00A636FC" w:rsidRDefault="009946E2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Project planning</w:t>
            </w:r>
          </w:p>
          <w:p w14:paraId="0D1656C6" w14:textId="1F2A276A" w:rsidR="00082841" w:rsidRPr="00082841" w:rsidRDefault="00082841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პროექტის დაგეგმვა</w:t>
            </w:r>
          </w:p>
        </w:tc>
        <w:tc>
          <w:tcPr>
            <w:tcW w:w="6773" w:type="dxa"/>
            <w:gridSpan w:val="2"/>
            <w:tcBorders>
              <w:bottom w:val="single" w:sz="8" w:space="0" w:color="FFFFFF"/>
            </w:tcBorders>
            <w:shd w:val="clear" w:color="auto" w:fill="F2F2F2"/>
          </w:tcPr>
          <w:p w14:paraId="2D0BA25A" w14:textId="77777777" w:rsidR="00A636FC" w:rsidRPr="000303F7" w:rsidRDefault="00A636FC" w:rsidP="00E54F7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i/>
                <w:noProof/>
                <w:sz w:val="21"/>
                <w:szCs w:val="21"/>
              </w:rPr>
              <w:t>Objectives</w:t>
            </w:r>
          </w:p>
          <w:p w14:paraId="3FC08F8A" w14:textId="561952EC" w:rsidR="00082841" w:rsidRPr="000303F7" w:rsidRDefault="00082841" w:rsidP="00E54F7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/>
                <w:i/>
                <w:noProof/>
                <w:sz w:val="21"/>
                <w:szCs w:val="21"/>
              </w:rPr>
              <w:t>მიზნები</w:t>
            </w:r>
          </w:p>
          <w:p w14:paraId="2DE83851" w14:textId="3E5D94E5" w:rsidR="00A636FC" w:rsidRPr="000303F7" w:rsidRDefault="00A636FC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rPr>
                <w:rFonts w:ascii="Century Gothic" w:eastAsia="Calibri" w:hAnsi="Century Gothic"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noProof/>
                <w:sz w:val="21"/>
                <w:szCs w:val="21"/>
              </w:rPr>
              <w:t xml:space="preserve">To </w:t>
            </w:r>
            <w:r w:rsidR="005340E7" w:rsidRPr="000303F7">
              <w:rPr>
                <w:rFonts w:ascii="Century Gothic" w:eastAsia="Calibri" w:hAnsi="Century Gothic"/>
                <w:noProof/>
                <w:sz w:val="21"/>
                <w:szCs w:val="21"/>
              </w:rPr>
              <w:t>understand key aspects of project activity and financial planning</w:t>
            </w:r>
          </w:p>
          <w:p w14:paraId="0CEF4C45" w14:textId="30D4BC13" w:rsidR="00082841" w:rsidRPr="000303F7" w:rsidRDefault="00082841" w:rsidP="00E54F7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 w:cs="Sylfaen"/>
                <w:b w:val="0"/>
                <w:noProof/>
                <w:sz w:val="21"/>
                <w:szCs w:val="21"/>
              </w:rPr>
              <w:t>გაგება</w:t>
            </w:r>
            <w:r w:rsidRPr="000303F7">
              <w:rPr>
                <w:rFonts w:ascii="Century Gothic" w:eastAsia="Calibri" w:hAnsi="Century Gothic"/>
                <w:b w:val="0"/>
                <w:noProof/>
                <w:sz w:val="21"/>
                <w:szCs w:val="21"/>
              </w:rPr>
              <w:t xml:space="preserve"> </w:t>
            </w:r>
            <w:r w:rsidRPr="000303F7">
              <w:rPr>
                <w:rFonts w:ascii="Sylfaen" w:eastAsia="Calibri" w:hAnsi="Sylfaen"/>
                <w:b w:val="0"/>
                <w:noProof/>
                <w:sz w:val="21"/>
                <w:szCs w:val="21"/>
              </w:rPr>
              <w:t>პროექტის ქმედებათა და ფინანსური დაგეგმვის მნიშვნელოვანი ასპექტების</w:t>
            </w:r>
          </w:p>
          <w:p w14:paraId="40C53C04" w14:textId="77777777" w:rsidR="00A636FC" w:rsidRPr="000303F7" w:rsidRDefault="00A636FC" w:rsidP="00E54F7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i/>
                <w:noProof/>
                <w:sz w:val="21"/>
                <w:szCs w:val="21"/>
              </w:rPr>
              <w:t>Content</w:t>
            </w:r>
          </w:p>
          <w:p w14:paraId="1BB9A85C" w14:textId="3C7C9F7F" w:rsidR="00082841" w:rsidRPr="000303F7" w:rsidRDefault="00082841" w:rsidP="00E54F77">
            <w:pPr>
              <w:pStyle w:val="Ann5tablesubtitle"/>
              <w:spacing w:before="40" w:after="0" w:line="264" w:lineRule="auto"/>
              <w:rPr>
                <w:rFonts w:ascii="Sylfaen" w:eastAsia="Calibri" w:hAnsi="Sylfaen"/>
                <w:i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/>
                <w:i/>
                <w:noProof/>
                <w:sz w:val="21"/>
                <w:szCs w:val="21"/>
              </w:rPr>
              <w:t>შინაარსი</w:t>
            </w:r>
          </w:p>
          <w:p w14:paraId="22067ABF" w14:textId="77777777" w:rsidR="00082841" w:rsidRPr="000303F7" w:rsidRDefault="008A45B3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rPr>
                <w:rFonts w:ascii="Century Gothic" w:eastAsia="Calibri" w:hAnsi="Century Gothic"/>
                <w:noProof/>
                <w:sz w:val="21"/>
                <w:szCs w:val="21"/>
              </w:rPr>
            </w:pPr>
            <w:r w:rsidRPr="000303F7">
              <w:rPr>
                <w:rFonts w:ascii="Century Gothic" w:eastAsia="Calibri" w:hAnsi="Century Gothic"/>
                <w:noProof/>
                <w:sz w:val="21"/>
                <w:szCs w:val="21"/>
              </w:rPr>
              <w:t>Financial and activity planning aspects, including planning monitoring and communication activities</w:t>
            </w:r>
          </w:p>
          <w:p w14:paraId="27C24E1D" w14:textId="29ACF300" w:rsidR="00082841" w:rsidRPr="000303F7" w:rsidRDefault="00082841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rPr>
                <w:rFonts w:ascii="Century Gothic" w:eastAsia="Calibri" w:hAnsi="Century Gothic"/>
                <w:noProof/>
                <w:sz w:val="21"/>
                <w:szCs w:val="21"/>
              </w:rPr>
            </w:pPr>
            <w:r w:rsidRPr="000303F7">
              <w:rPr>
                <w:rFonts w:ascii="Sylfaen" w:eastAsia="Calibri" w:hAnsi="Sylfaen" w:cs="Sylfaen"/>
                <w:noProof/>
                <w:sz w:val="21"/>
                <w:szCs w:val="21"/>
              </w:rPr>
              <w:t>ქმედებათა</w:t>
            </w:r>
            <w:r w:rsidRPr="000303F7">
              <w:rPr>
                <w:rFonts w:ascii="Sylfaen" w:eastAsia="Calibri" w:hAnsi="Sylfaen"/>
                <w:noProof/>
                <w:sz w:val="21"/>
                <w:szCs w:val="21"/>
              </w:rPr>
              <w:t xml:space="preserve"> და ფინანსური დაგეგმვის მნიშვნელოვანი ასპექტები, მონიტორინგისა და კომუნიკაციის ქმედებების დაგეგმვის ჩათვლით</w:t>
            </w:r>
          </w:p>
        </w:tc>
      </w:tr>
      <w:tr w:rsidR="002C0C32" w:rsidRPr="00D87183" w14:paraId="558C84EA" w14:textId="77777777" w:rsidTr="00E54F77">
        <w:trPr>
          <w:trHeight w:val="642"/>
        </w:trPr>
        <w:tc>
          <w:tcPr>
            <w:tcW w:w="993" w:type="dxa"/>
            <w:shd w:val="clear" w:color="auto" w:fill="D9D9D9"/>
            <w:vAlign w:val="center"/>
          </w:tcPr>
          <w:p w14:paraId="5781C3DC" w14:textId="65D718A7" w:rsidR="002C0C32" w:rsidRPr="00D87183" w:rsidRDefault="00393C1A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4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7781451D" w14:textId="77777777" w:rsidR="002C0C32" w:rsidRDefault="002C0C32" w:rsidP="00E54F77">
            <w:pPr>
              <w:spacing w:line="264" w:lineRule="auto"/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</w:pPr>
            <w:r w:rsidRPr="00082841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>Lunch</w:t>
            </w:r>
            <w:r w:rsidR="00393C1A" w:rsidRPr="00082841">
              <w:rPr>
                <w:rFonts w:ascii="Century Gothic" w:eastAsia="Calibri" w:hAnsi="Century Gothic" w:cs="Calibri"/>
                <w:b/>
                <w:color w:val="595959"/>
                <w:sz w:val="21"/>
                <w:szCs w:val="21"/>
                <w:lang w:eastAsia="en-US"/>
              </w:rPr>
              <w:t xml:space="preserve"> break</w:t>
            </w:r>
          </w:p>
          <w:p w14:paraId="4D9E8621" w14:textId="759792AD" w:rsidR="00082841" w:rsidRPr="00E54F77" w:rsidRDefault="00082841" w:rsidP="00E54F77">
            <w:pPr>
              <w:spacing w:line="264" w:lineRule="auto"/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</w:pPr>
            <w:r>
              <w:rPr>
                <w:rFonts w:ascii="Sylfaen" w:eastAsia="Calibri" w:hAnsi="Sylfaen" w:cs="Calibri"/>
                <w:b/>
                <w:color w:val="595959"/>
                <w:sz w:val="21"/>
                <w:szCs w:val="21"/>
                <w:lang w:val="ka-GE" w:eastAsia="en-US"/>
              </w:rPr>
              <w:t>ლანჩზე შესვენება</w:t>
            </w:r>
          </w:p>
        </w:tc>
      </w:tr>
      <w:tr w:rsidR="002C0C32" w:rsidRPr="00D87183" w14:paraId="57D1BA7F" w14:textId="77777777" w:rsidTr="00E54F77">
        <w:trPr>
          <w:trHeight w:val="428"/>
        </w:trPr>
        <w:tc>
          <w:tcPr>
            <w:tcW w:w="993" w:type="dxa"/>
            <w:shd w:val="clear" w:color="auto" w:fill="D9D9D9"/>
          </w:tcPr>
          <w:p w14:paraId="2CF51AED" w14:textId="15B0C264" w:rsidR="002C0C32" w:rsidRPr="00D87183" w:rsidRDefault="00F94F1A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1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5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0-1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2479" w:type="dxa"/>
            <w:gridSpan w:val="2"/>
            <w:shd w:val="clear" w:color="auto" w:fill="F2F2F2"/>
          </w:tcPr>
          <w:p w14:paraId="241523CC" w14:textId="77777777" w:rsidR="002C0C32" w:rsidRDefault="00E2654B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Application pack</w:t>
            </w:r>
          </w:p>
          <w:p w14:paraId="5216CE70" w14:textId="5A0B1B14" w:rsidR="00082841" w:rsidRPr="00082841" w:rsidRDefault="00082841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აპლიკაციის პაკეტი</w:t>
            </w:r>
          </w:p>
        </w:tc>
        <w:tc>
          <w:tcPr>
            <w:tcW w:w="6593" w:type="dxa"/>
            <w:shd w:val="clear" w:color="auto" w:fill="F2F2F2"/>
          </w:tcPr>
          <w:p w14:paraId="66DE06C7" w14:textId="77777777" w:rsidR="00F94F1A" w:rsidRDefault="00F94F1A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Objective</w:t>
            </w:r>
            <w:r w:rsidRPr="00D87183">
              <w:rPr>
                <w:rFonts w:ascii="Century Gothic" w:hAnsi="Century Gothic"/>
                <w:b/>
                <w:bCs/>
                <w:i/>
                <w:sz w:val="21"/>
                <w:szCs w:val="21"/>
              </w:rPr>
              <w:t xml:space="preserve"> </w:t>
            </w:r>
          </w:p>
          <w:p w14:paraId="771AC386" w14:textId="58CBF625" w:rsidR="00082841" w:rsidRPr="00082841" w:rsidRDefault="00082841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bCs/>
                <w:i/>
                <w:sz w:val="21"/>
                <w:szCs w:val="21"/>
                <w:lang w:val="ka-GE"/>
              </w:rPr>
              <w:t>მიზნები</w:t>
            </w:r>
          </w:p>
          <w:p w14:paraId="6EB700F1" w14:textId="51A2525C" w:rsidR="00F94F1A" w:rsidRPr="00082841" w:rsidRDefault="00F94F1A" w:rsidP="00E54F7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To understand how to apply </w:t>
            </w:r>
            <w:r w:rsidR="001A740B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in the </w:t>
            </w:r>
            <w:r w:rsidR="003E0BD6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programme </w:t>
            </w:r>
            <w:r w:rsidR="001A740B">
              <w:rPr>
                <w:rFonts w:ascii="Century Gothic" w:eastAsia="Calibri" w:hAnsi="Century Gothic"/>
                <w:b w:val="0"/>
                <w:sz w:val="21"/>
                <w:szCs w:val="21"/>
              </w:rPr>
              <w:t>electronic system</w:t>
            </w:r>
          </w:p>
          <w:p w14:paraId="23AEDD0F" w14:textId="5BC4E4DC" w:rsidR="00082841" w:rsidRPr="00D87183" w:rsidRDefault="00082841" w:rsidP="00E54F7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b w:val="0"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გაგება იმისა თუ როგორ უნდა გამოვიყენოთ ელექტრონული სისტემა </w:t>
            </w:r>
            <w:r w:rsidR="00E91DE5"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 xml:space="preserve">საპროექტო განაცხადის </w:t>
            </w: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წარსადგენად</w:t>
            </w:r>
          </w:p>
          <w:p w14:paraId="47B51B6A" w14:textId="77777777" w:rsidR="00082841" w:rsidRDefault="00F94F1A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</w:pPr>
            <w:r w:rsidRPr="00D87183">
              <w:rPr>
                <w:rFonts w:ascii="Century Gothic" w:hAnsi="Century Gothic"/>
                <w:b/>
                <w:i/>
                <w:sz w:val="21"/>
                <w:szCs w:val="21"/>
              </w:rPr>
              <w:t>Content</w:t>
            </w:r>
          </w:p>
          <w:p w14:paraId="6FD9325F" w14:textId="77777777" w:rsidR="00082841" w:rsidRDefault="00082841" w:rsidP="00E54F77">
            <w:pPr>
              <w:keepNext/>
              <w:spacing w:before="40" w:line="264" w:lineRule="auto"/>
              <w:contextualSpacing/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</w:pPr>
            <w:r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  <w:t>შინაარსი</w:t>
            </w:r>
          </w:p>
          <w:p w14:paraId="23424484" w14:textId="77777777" w:rsidR="00E91DE5" w:rsidRPr="00E91DE5" w:rsidRDefault="00F94F1A" w:rsidP="00E54F77">
            <w:pPr>
              <w:pStyle w:val="Pardeliste"/>
              <w:keepNext/>
              <w:numPr>
                <w:ilvl w:val="0"/>
                <w:numId w:val="24"/>
              </w:numPr>
              <w:spacing w:before="40" w:line="264" w:lineRule="auto"/>
              <w:ind w:left="432" w:hanging="378"/>
              <w:rPr>
                <w:rFonts w:ascii="Sylfaen" w:hAnsi="Sylfaen"/>
                <w:b/>
                <w:i/>
                <w:sz w:val="21"/>
                <w:szCs w:val="21"/>
                <w:lang w:val="ka-GE"/>
              </w:rPr>
            </w:pPr>
            <w:r w:rsidRPr="00E91DE5">
              <w:rPr>
                <w:rFonts w:ascii="Century Gothic" w:eastAsia="Calibri" w:hAnsi="Century Gothic"/>
                <w:sz w:val="21"/>
                <w:szCs w:val="21"/>
              </w:rPr>
              <w:t>Pres</w:t>
            </w:r>
            <w:r w:rsidR="00B424A1" w:rsidRPr="00E91DE5">
              <w:rPr>
                <w:rFonts w:ascii="Century Gothic" w:eastAsia="Calibri" w:hAnsi="Century Gothic"/>
                <w:sz w:val="21"/>
                <w:szCs w:val="21"/>
              </w:rPr>
              <w:t>entation of application form,</w:t>
            </w:r>
            <w:r w:rsidRPr="00E91DE5">
              <w:rPr>
                <w:rFonts w:ascii="Century Gothic" w:eastAsia="Calibri" w:hAnsi="Century Gothic"/>
                <w:sz w:val="21"/>
                <w:szCs w:val="21"/>
              </w:rPr>
              <w:t xml:space="preserve"> annexes </w:t>
            </w:r>
            <w:r w:rsidR="00B424A1" w:rsidRPr="00E91DE5">
              <w:rPr>
                <w:rFonts w:ascii="Century Gothic" w:eastAsia="Calibri" w:hAnsi="Century Gothic"/>
                <w:sz w:val="21"/>
                <w:szCs w:val="21"/>
              </w:rPr>
              <w:t xml:space="preserve">and </w:t>
            </w:r>
            <w:r w:rsidR="00B424A1" w:rsidRPr="00E91DE5">
              <w:rPr>
                <w:rFonts w:ascii="Century Gothic" w:eastAsia="Calibri" w:hAnsi="Century Gothic"/>
                <w:sz w:val="21"/>
                <w:szCs w:val="21"/>
              </w:rPr>
              <w:lastRenderedPageBreak/>
              <w:t>procedures to apply</w:t>
            </w:r>
          </w:p>
          <w:p w14:paraId="02F0A2DB" w14:textId="6C790704" w:rsidR="00E91DE5" w:rsidRPr="00E54F77" w:rsidRDefault="00E91DE5" w:rsidP="00E54F77">
            <w:pPr>
              <w:pStyle w:val="Pardeliste"/>
              <w:keepNext/>
              <w:numPr>
                <w:ilvl w:val="0"/>
                <w:numId w:val="24"/>
              </w:numPr>
              <w:spacing w:before="40" w:line="264" w:lineRule="auto"/>
              <w:ind w:left="432" w:hanging="378"/>
              <w:rPr>
                <w:rFonts w:ascii="Sylfaen" w:eastAsia="Calibri" w:hAnsi="Sylfaen"/>
                <w:sz w:val="21"/>
                <w:szCs w:val="21"/>
                <w:lang w:val="ka-GE"/>
              </w:rPr>
            </w:pPr>
            <w:r w:rsidRPr="00E91DE5">
              <w:rPr>
                <w:rFonts w:ascii="Sylfaen" w:eastAsia="Calibri" w:hAnsi="Sylfaen" w:cs="Sylfaen"/>
                <w:sz w:val="21"/>
                <w:szCs w:val="21"/>
                <w:lang w:val="ka-GE"/>
              </w:rPr>
              <w:t>სააპლიკაციო</w:t>
            </w:r>
            <w:r w:rsidRPr="00E91DE5">
              <w:rPr>
                <w:rFonts w:ascii="Sylfaen" w:eastAsia="Calibri" w:hAnsi="Sylfaen"/>
                <w:sz w:val="21"/>
                <w:szCs w:val="21"/>
                <w:lang w:val="ka-GE"/>
              </w:rPr>
              <w:t xml:space="preserve"> ფორმის, დანართებისა და საპროექტო წინადადების განცხადების პროცედურების თაობაზე</w:t>
            </w:r>
          </w:p>
          <w:p w14:paraId="64A46421" w14:textId="77777777" w:rsidR="002C0C32" w:rsidRPr="00E91DE5" w:rsidRDefault="00F94F1A" w:rsidP="00E54F7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r w:rsidRPr="00F94F1A">
              <w:rPr>
                <w:rFonts w:ascii="Century Gothic" w:eastAsia="Calibri" w:hAnsi="Century Gothic"/>
                <w:b w:val="0"/>
                <w:sz w:val="21"/>
                <w:szCs w:val="21"/>
              </w:rPr>
              <w:t xml:space="preserve">Questions and answers on application </w:t>
            </w:r>
            <w:r w:rsidR="00B424A1">
              <w:rPr>
                <w:rFonts w:ascii="Century Gothic" w:eastAsia="Calibri" w:hAnsi="Century Gothic"/>
                <w:b w:val="0"/>
                <w:sz w:val="21"/>
                <w:szCs w:val="21"/>
              </w:rPr>
              <w:t>process</w:t>
            </w:r>
          </w:p>
          <w:p w14:paraId="4FFA7E72" w14:textId="6635ABEF" w:rsidR="00E91DE5" w:rsidRPr="00E54F77" w:rsidRDefault="00E91DE5" w:rsidP="00E54F77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Sylfaen" w:eastAsia="Calibri" w:hAnsi="Sylfaen"/>
                <w:b w:val="0"/>
                <w:sz w:val="21"/>
                <w:szCs w:val="21"/>
                <w:lang w:val="ka-GE"/>
              </w:rPr>
              <w:t>კითხვები და პასუხები განაცხადის/აპლიკაციის წარდგენის პროცესზე</w:t>
            </w:r>
          </w:p>
        </w:tc>
      </w:tr>
      <w:tr w:rsidR="002C0C32" w:rsidRPr="00D87183" w14:paraId="54DC635B" w14:textId="77777777" w:rsidTr="00E54F77">
        <w:tc>
          <w:tcPr>
            <w:tcW w:w="993" w:type="dxa"/>
            <w:shd w:val="clear" w:color="auto" w:fill="D9D9D9"/>
          </w:tcPr>
          <w:p w14:paraId="63115398" w14:textId="6A263F03" w:rsidR="002C0C32" w:rsidRPr="00D87183" w:rsidRDefault="00AE452A" w:rsidP="00E54F77">
            <w:pPr>
              <w:spacing w:line="264" w:lineRule="auto"/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</w:pP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lastRenderedPageBreak/>
              <w:t>1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7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.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0-17.</w:t>
            </w:r>
            <w:r w:rsidR="000303F7"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3</w:t>
            </w:r>
            <w:r>
              <w:rPr>
                <w:rFonts w:ascii="Century Gothic" w:eastAsia="Calibri" w:hAnsi="Century Gothic"/>
                <w:b/>
                <w:color w:val="762870"/>
                <w:sz w:val="21"/>
                <w:szCs w:val="21"/>
              </w:rPr>
              <w:t>0</w:t>
            </w:r>
          </w:p>
        </w:tc>
        <w:tc>
          <w:tcPr>
            <w:tcW w:w="2479" w:type="dxa"/>
            <w:gridSpan w:val="2"/>
            <w:shd w:val="clear" w:color="auto" w:fill="F2F2F2"/>
          </w:tcPr>
          <w:p w14:paraId="4C1CE04E" w14:textId="77777777" w:rsidR="002C0C32" w:rsidRDefault="00947D3C" w:rsidP="00E54F77">
            <w:pPr>
              <w:pStyle w:val="Style1"/>
              <w:spacing w:line="264" w:lineRule="auto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cs="Calibri"/>
                <w:color w:val="595959"/>
                <w:sz w:val="21"/>
                <w:szCs w:val="21"/>
              </w:rPr>
              <w:t>Next steps and closure</w:t>
            </w:r>
          </w:p>
          <w:p w14:paraId="2AC0C9A2" w14:textId="082F65C9" w:rsidR="00E91DE5" w:rsidRPr="00E91DE5" w:rsidRDefault="00E91DE5" w:rsidP="00E54F77">
            <w:pPr>
              <w:pStyle w:val="Style1"/>
              <w:spacing w:line="264" w:lineRule="auto"/>
              <w:jc w:val="left"/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</w:pPr>
            <w:r>
              <w:rPr>
                <w:rFonts w:ascii="Sylfaen" w:hAnsi="Sylfaen" w:cs="Calibri"/>
                <w:color w:val="595959"/>
                <w:sz w:val="21"/>
                <w:szCs w:val="21"/>
                <w:lang w:val="ka-GE"/>
              </w:rPr>
              <w:t>სამომავლო/შემდგომი ნაბიჯები და დახურვა</w:t>
            </w:r>
          </w:p>
        </w:tc>
        <w:tc>
          <w:tcPr>
            <w:tcW w:w="6593" w:type="dxa"/>
            <w:shd w:val="clear" w:color="auto" w:fill="F2F2F2"/>
          </w:tcPr>
          <w:p w14:paraId="1FA67EA2" w14:textId="77777777" w:rsidR="002C0C32" w:rsidRDefault="00947D3C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Presentation of next steps for project preparation</w:t>
            </w:r>
          </w:p>
          <w:p w14:paraId="520A77BC" w14:textId="77777777" w:rsidR="00B14DEC" w:rsidRPr="00E91DE5" w:rsidRDefault="00B14DEC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Century Gothic" w:eastAsia="Calibri" w:hAnsi="Century Gothic"/>
                <w:sz w:val="21"/>
                <w:szCs w:val="21"/>
              </w:rPr>
              <w:t>Closing remarks</w:t>
            </w:r>
          </w:p>
          <w:p w14:paraId="1D3C52CF" w14:textId="77777777" w:rsidR="00E91DE5" w:rsidRPr="00E91DE5" w:rsidRDefault="00E91DE5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Sylfaen" w:eastAsia="Calibri" w:hAnsi="Sylfaen"/>
                <w:sz w:val="21"/>
                <w:szCs w:val="21"/>
                <w:lang w:val="ka-GE"/>
              </w:rPr>
              <w:t>პროექტის მომზადების სამომავლო/შემდგომი ნაბიჯების შესახებ</w:t>
            </w:r>
          </w:p>
          <w:p w14:paraId="41041668" w14:textId="0307E065" w:rsidR="00E91DE5" w:rsidRPr="00D87183" w:rsidRDefault="00E91DE5" w:rsidP="00E54F77">
            <w:pPr>
              <w:pStyle w:val="Pardeliste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ascii="Century Gothic" w:eastAsia="Calibri" w:hAnsi="Century Gothic"/>
                <w:sz w:val="21"/>
                <w:szCs w:val="21"/>
              </w:rPr>
            </w:pPr>
            <w:r>
              <w:rPr>
                <w:rFonts w:ascii="Sylfaen" w:eastAsia="Calibri" w:hAnsi="Sylfaen"/>
                <w:sz w:val="21"/>
                <w:szCs w:val="21"/>
                <w:lang w:val="ka-GE"/>
              </w:rPr>
              <w:t xml:space="preserve"> შეხვედრის დასრულება</w:t>
            </w:r>
          </w:p>
        </w:tc>
      </w:tr>
    </w:tbl>
    <w:p w14:paraId="0B11DB08" w14:textId="2E418539" w:rsidR="00393C1A" w:rsidRDefault="00393C1A" w:rsidP="00E44C27">
      <w:pPr>
        <w:pStyle w:val="Pieddepage"/>
        <w:spacing w:before="120"/>
        <w:rPr>
          <w:rFonts w:ascii="Arial" w:hAnsi="Arial" w:cs="Arial"/>
          <w:i/>
          <w:sz w:val="20"/>
        </w:rPr>
      </w:pPr>
    </w:p>
    <w:sectPr w:rsidR="00393C1A" w:rsidSect="00E54F77">
      <w:headerReference w:type="default" r:id="rId8"/>
      <w:footerReference w:type="even" r:id="rId9"/>
      <w:footerReference w:type="default" r:id="rId10"/>
      <w:pgSz w:w="11906" w:h="16838"/>
      <w:pgMar w:top="1898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32F4" w14:textId="77777777" w:rsidR="00D906CB" w:rsidRDefault="00D906CB">
      <w:r>
        <w:separator/>
      </w:r>
    </w:p>
  </w:endnote>
  <w:endnote w:type="continuationSeparator" w:id="0">
    <w:p w14:paraId="77CB16FA" w14:textId="77777777" w:rsidR="00D906CB" w:rsidRDefault="00D9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oua">
    <w:charset w:val="00"/>
    <w:family w:val="auto"/>
    <w:pitch w:val="default"/>
  </w:font>
  <w:font w:name="Futura Std Book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31CB" w14:textId="77777777" w:rsidR="00BD27C6" w:rsidRDefault="00BD27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543294" w14:textId="77777777" w:rsidR="00BD27C6" w:rsidRDefault="00BD27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C81F6" w14:textId="26BD3608" w:rsidR="00B87F0F" w:rsidRPr="00E25B9A" w:rsidRDefault="00454D34" w:rsidP="00B87F0F">
    <w:pPr>
      <w:pStyle w:val="Pieddepage"/>
      <w:ind w:right="360"/>
      <w:jc w:val="right"/>
      <w:rPr>
        <w:sz w:val="4"/>
        <w:szCs w:val="4"/>
      </w:rPr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EC766C9" wp14:editId="5C9A4E5D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4353560" cy="374650"/>
              <wp:effectExtent l="9525" t="11430" r="889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B91FE" w14:textId="1AEA70FC" w:rsidR="00B87F0F" w:rsidRDefault="00211E88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Organised and d</w:t>
                          </w:r>
                          <w:r w:rsidR="00B87F0F"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elivered with support from TESIM</w:t>
                          </w:r>
                        </w:p>
                        <w:p w14:paraId="237C73C0" w14:textId="77777777" w:rsidR="00B87F0F" w:rsidRPr="00014358" w:rsidRDefault="00B87F0F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project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financed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by the EU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Implemented by a consortium led by Particip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.6pt;width:342.8pt;height:29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" strokeweight=".25pt">
              <v:textbox style="mso-fit-shape-to-text:t">
                <w:txbxContent>
                  <w:p w14:paraId="15DB91FE" w14:textId="1AEA70FC" w:rsidR="00B87F0F" w:rsidRDefault="00211E88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Organised and d</w:t>
                    </w:r>
                    <w:r w:rsidR="00B87F0F"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elivered with support from TESIM</w:t>
                    </w:r>
                  </w:p>
                  <w:p w14:paraId="237C73C0" w14:textId="77777777" w:rsidR="00B87F0F" w:rsidRPr="00014358" w:rsidRDefault="00B87F0F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project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financed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by the EU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.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Implemented by a consortium led by </w:t>
                    </w:r>
                    <w:proofErr w:type="spellStart"/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Particip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noProof/>
        <w:lang w:val="fr-FR" w:eastAsia="fr-FR"/>
      </w:rPr>
      <w:drawing>
        <wp:inline distT="0" distB="0" distL="0" distR="0" wp14:anchorId="72BF2BDF" wp14:editId="2B02F7C9">
          <wp:extent cx="1085850" cy="371475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28F1D" w14:textId="77777777" w:rsidR="00BD27C6" w:rsidRPr="00E25B9A" w:rsidRDefault="00BD27C6" w:rsidP="00E25B9A">
    <w:pPr>
      <w:pStyle w:val="Pieddepage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0571" w14:textId="77777777" w:rsidR="00D906CB" w:rsidRDefault="00D906CB">
      <w:r>
        <w:separator/>
      </w:r>
    </w:p>
  </w:footnote>
  <w:footnote w:type="continuationSeparator" w:id="0">
    <w:p w14:paraId="09440389" w14:textId="77777777" w:rsidR="00D906CB" w:rsidRDefault="00D90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073DA" w14:textId="4BDBE128" w:rsidR="00BD27C6" w:rsidRDefault="00454D34" w:rsidP="00F822EB">
    <w:pPr>
      <w:pStyle w:val="Titre"/>
      <w:spacing w:line="240" w:lineRule="auto"/>
      <w:jc w:val="left"/>
      <w:rPr>
        <w:rFonts w:ascii="Trebuchet MS" w:hAnsi="Trebuchet MS" w:cs="Arial"/>
        <w:sz w:val="24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AD3AD8" wp14:editId="5A500BA7">
              <wp:simplePos x="0" y="0"/>
              <wp:positionH relativeFrom="column">
                <wp:posOffset>-142875</wp:posOffset>
              </wp:positionH>
              <wp:positionV relativeFrom="paragraph">
                <wp:posOffset>635</wp:posOffset>
              </wp:positionV>
              <wp:extent cx="1617980" cy="101219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7980" cy="1012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DBEAF" w14:textId="77777777" w:rsidR="00BD27C6" w:rsidRDefault="00BD27C6" w:rsidP="00C64216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</w:rPr>
                            <w:object w:dxaOrig="1459" w:dyaOrig="974" w14:anchorId="31DDF78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3pt;height:49pt" o:ole="">
                                <v:imagedata r:id="rId1" o:title="" blacklevel="-5898f"/>
                              </v:shape>
                              <o:OLEObject Type="Embed" ProgID="Word.Picture.8" ShapeID="_x0000_i1025" DrawAspect="Content" ObjectID="_1550399418" r:id="rId2"/>
                            </w:object>
                          </w:r>
                        </w:p>
                        <w:p w14:paraId="26092208" w14:textId="77777777" w:rsidR="00BD27C6" w:rsidRPr="00C64216" w:rsidRDefault="00BD27C6" w:rsidP="00C64216">
                          <w:pPr>
                            <w:jc w:val="both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Programme funded by the</w:t>
                          </w:r>
                        </w:p>
                        <w:p w14:paraId="476B5A4F" w14:textId="77777777" w:rsidR="00BD27C6" w:rsidRPr="004F2335" w:rsidRDefault="00BD27C6" w:rsidP="00C64216">
                          <w:pPr>
                            <w:jc w:val="both"/>
                            <w:rPr>
                              <w:rFonts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25pt;margin-top:.05pt;width:126.9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" filled="f" stroked="f" strokeweight=".5pt">
              <v:path arrowok="t"/>
              <v:textbox style="mso-fit-shape-to-text:t">
                <w:txbxContent>
                  <w:p w14:paraId="4F7DBEAF" w14:textId="77777777" w:rsidR="00BD27C6" w:rsidRDefault="00BD27C6" w:rsidP="00C64216">
                    <w:pPr>
                      <w:jc w:val="both"/>
                      <w:rPr>
                        <w:rFonts w:cs="Calibri"/>
                        <w:sz w:val="28"/>
                        <w:szCs w:val="28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</w:rPr>
                      <w:object w:dxaOrig="1459" w:dyaOrig="974" w14:anchorId="31DDF789">
                        <v:shape id="_x0000_i1025" type="#_x0000_t75" style="width:73pt;height:49pt" o:ole="">
                          <v:imagedata r:id="rId3" o:title="" blacklevel="-5898f"/>
                        </v:shape>
                        <o:OLEObject Type="Embed" ProgID="Word.Picture.8" ShapeID="_x0000_i1025" DrawAspect="Content" ObjectID="_1549262267" r:id="rId4"/>
                      </w:object>
                    </w:r>
                  </w:p>
                  <w:p w14:paraId="26092208" w14:textId="77777777" w:rsidR="00BD27C6" w:rsidRPr="00C64216" w:rsidRDefault="00BD27C6" w:rsidP="00C64216">
                    <w:pPr>
                      <w:jc w:val="both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Programme funded by the</w:t>
                    </w:r>
                  </w:p>
                  <w:p w14:paraId="476B5A4F" w14:textId="77777777" w:rsidR="00BD27C6" w:rsidRPr="004F2335" w:rsidRDefault="00BD27C6" w:rsidP="00C64216">
                    <w:pPr>
                      <w:jc w:val="both"/>
                      <w:rPr>
                        <w:rFonts w:cs="Calibri"/>
                        <w:color w:val="002060"/>
                        <w:sz w:val="20"/>
                        <w:szCs w:val="20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rFonts w:ascii="Trebuchet MS" w:hAnsi="Trebuchet MS" w:cs="Arial"/>
        <w:noProof/>
        <w:sz w:val="24"/>
        <w:szCs w:val="18"/>
        <w:lang w:val="fr-FR" w:eastAsia="fr-FR"/>
      </w:rPr>
      <w:drawing>
        <wp:anchor distT="0" distB="0" distL="114300" distR="114300" simplePos="0" relativeHeight="251656704" behindDoc="0" locked="0" layoutInCell="1" allowOverlap="1" wp14:anchorId="40B76BE0" wp14:editId="57B25082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41095" cy="829945"/>
          <wp:effectExtent l="19050" t="0" r="1905" b="0"/>
          <wp:wrapTight wrapText="bothSides">
            <wp:wrapPolygon edited="0">
              <wp:start x="-361" y="0"/>
              <wp:lineTo x="-361" y="21319"/>
              <wp:lineTo x="21636" y="21319"/>
              <wp:lineTo x="21636" y="0"/>
              <wp:lineTo x="-361" y="0"/>
            </wp:wrapPolygon>
          </wp:wrapTight>
          <wp:docPr id="1" name="Immagine 2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MN cu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7C6">
      <w:rPr>
        <w:rFonts w:ascii="Trebuchet MS" w:hAnsi="Trebuchet MS" w:cs="Arial"/>
        <w:sz w:val="24"/>
        <w:szCs w:val="18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69F"/>
    <w:multiLevelType w:val="hybridMultilevel"/>
    <w:tmpl w:val="EAF20788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4D287C"/>
    <w:multiLevelType w:val="hybridMultilevel"/>
    <w:tmpl w:val="9D728404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109E4"/>
    <w:multiLevelType w:val="hybridMultilevel"/>
    <w:tmpl w:val="51EA00A4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AA0"/>
    <w:multiLevelType w:val="hybridMultilevel"/>
    <w:tmpl w:val="5E44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8A1C41"/>
    <w:multiLevelType w:val="hybridMultilevel"/>
    <w:tmpl w:val="5EC0430C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7"/>
  </w:num>
  <w:num w:numId="4">
    <w:abstractNumId w:val="9"/>
  </w:num>
  <w:num w:numId="5">
    <w:abstractNumId w:val="16"/>
  </w:num>
  <w:num w:numId="6">
    <w:abstractNumId w:val="5"/>
  </w:num>
  <w:num w:numId="7">
    <w:abstractNumId w:val="13"/>
  </w:num>
  <w:num w:numId="8">
    <w:abstractNumId w:val="17"/>
  </w:num>
  <w:num w:numId="9">
    <w:abstractNumId w:val="4"/>
  </w:num>
  <w:num w:numId="10">
    <w:abstractNumId w:val="18"/>
  </w:num>
  <w:num w:numId="11">
    <w:abstractNumId w:val="0"/>
  </w:num>
  <w:num w:numId="12">
    <w:abstractNumId w:val="21"/>
  </w:num>
  <w:num w:numId="13">
    <w:abstractNumId w:val="2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9C"/>
    <w:rsid w:val="00005D48"/>
    <w:rsid w:val="00011D78"/>
    <w:rsid w:val="00014843"/>
    <w:rsid w:val="00021B46"/>
    <w:rsid w:val="0002346E"/>
    <w:rsid w:val="000303F7"/>
    <w:rsid w:val="00037BB8"/>
    <w:rsid w:val="00046C2F"/>
    <w:rsid w:val="000511B6"/>
    <w:rsid w:val="00051DE5"/>
    <w:rsid w:val="00054490"/>
    <w:rsid w:val="00063D60"/>
    <w:rsid w:val="000721B8"/>
    <w:rsid w:val="00076C98"/>
    <w:rsid w:val="00080691"/>
    <w:rsid w:val="00081CBF"/>
    <w:rsid w:val="00082841"/>
    <w:rsid w:val="000856A5"/>
    <w:rsid w:val="000863FA"/>
    <w:rsid w:val="00086D49"/>
    <w:rsid w:val="000906BA"/>
    <w:rsid w:val="000925D2"/>
    <w:rsid w:val="000934AB"/>
    <w:rsid w:val="000A6FF6"/>
    <w:rsid w:val="000B3C2B"/>
    <w:rsid w:val="000B7A43"/>
    <w:rsid w:val="000B7EBC"/>
    <w:rsid w:val="000C7191"/>
    <w:rsid w:val="000D7EE4"/>
    <w:rsid w:val="000E539C"/>
    <w:rsid w:val="000E54B7"/>
    <w:rsid w:val="000F0FF7"/>
    <w:rsid w:val="000F2178"/>
    <w:rsid w:val="000F5326"/>
    <w:rsid w:val="000F5A32"/>
    <w:rsid w:val="0010134F"/>
    <w:rsid w:val="00101360"/>
    <w:rsid w:val="00102931"/>
    <w:rsid w:val="00105AB6"/>
    <w:rsid w:val="001109F9"/>
    <w:rsid w:val="001155C5"/>
    <w:rsid w:val="00125A83"/>
    <w:rsid w:val="0013111A"/>
    <w:rsid w:val="00135F45"/>
    <w:rsid w:val="00143625"/>
    <w:rsid w:val="001512B3"/>
    <w:rsid w:val="00151A24"/>
    <w:rsid w:val="0015342D"/>
    <w:rsid w:val="0016139C"/>
    <w:rsid w:val="0016576E"/>
    <w:rsid w:val="001708EF"/>
    <w:rsid w:val="00170C90"/>
    <w:rsid w:val="00173FF4"/>
    <w:rsid w:val="00175682"/>
    <w:rsid w:val="0018300C"/>
    <w:rsid w:val="001A1B46"/>
    <w:rsid w:val="001A4B83"/>
    <w:rsid w:val="001A740B"/>
    <w:rsid w:val="001B1489"/>
    <w:rsid w:val="001B2C6E"/>
    <w:rsid w:val="001B2C7D"/>
    <w:rsid w:val="001B3DC2"/>
    <w:rsid w:val="001C03A0"/>
    <w:rsid w:val="001C0584"/>
    <w:rsid w:val="001C3A5A"/>
    <w:rsid w:val="001C7E2A"/>
    <w:rsid w:val="001D56A8"/>
    <w:rsid w:val="001E2876"/>
    <w:rsid w:val="001E2A1E"/>
    <w:rsid w:val="001E62CF"/>
    <w:rsid w:val="001E6E87"/>
    <w:rsid w:val="001F143F"/>
    <w:rsid w:val="001F2C94"/>
    <w:rsid w:val="001F3971"/>
    <w:rsid w:val="002039C8"/>
    <w:rsid w:val="002061F6"/>
    <w:rsid w:val="002100E1"/>
    <w:rsid w:val="00211621"/>
    <w:rsid w:val="00211B7F"/>
    <w:rsid w:val="00211E88"/>
    <w:rsid w:val="00220628"/>
    <w:rsid w:val="00224D09"/>
    <w:rsid w:val="002276D4"/>
    <w:rsid w:val="002326B8"/>
    <w:rsid w:val="0024440C"/>
    <w:rsid w:val="00247BF4"/>
    <w:rsid w:val="00257F63"/>
    <w:rsid w:val="00260C05"/>
    <w:rsid w:val="00261122"/>
    <w:rsid w:val="0026252C"/>
    <w:rsid w:val="00262F13"/>
    <w:rsid w:val="00271B66"/>
    <w:rsid w:val="00273FDB"/>
    <w:rsid w:val="00281B56"/>
    <w:rsid w:val="00282B49"/>
    <w:rsid w:val="002A0356"/>
    <w:rsid w:val="002A0B6F"/>
    <w:rsid w:val="002A0B9B"/>
    <w:rsid w:val="002A5454"/>
    <w:rsid w:val="002A69FF"/>
    <w:rsid w:val="002B324A"/>
    <w:rsid w:val="002B406C"/>
    <w:rsid w:val="002B6749"/>
    <w:rsid w:val="002C0C32"/>
    <w:rsid w:val="002D1360"/>
    <w:rsid w:val="002D20F2"/>
    <w:rsid w:val="002E5B3B"/>
    <w:rsid w:val="002E5DB0"/>
    <w:rsid w:val="002E5ECE"/>
    <w:rsid w:val="002E643D"/>
    <w:rsid w:val="002F6983"/>
    <w:rsid w:val="002F6A49"/>
    <w:rsid w:val="002F725D"/>
    <w:rsid w:val="0030014F"/>
    <w:rsid w:val="0030021A"/>
    <w:rsid w:val="003007EF"/>
    <w:rsid w:val="00300ED2"/>
    <w:rsid w:val="003024AA"/>
    <w:rsid w:val="00304D28"/>
    <w:rsid w:val="003169F5"/>
    <w:rsid w:val="0032029C"/>
    <w:rsid w:val="0032039B"/>
    <w:rsid w:val="0032187D"/>
    <w:rsid w:val="00325545"/>
    <w:rsid w:val="00330AA0"/>
    <w:rsid w:val="003318A5"/>
    <w:rsid w:val="00335179"/>
    <w:rsid w:val="0033583C"/>
    <w:rsid w:val="0033679F"/>
    <w:rsid w:val="0033746B"/>
    <w:rsid w:val="003375AE"/>
    <w:rsid w:val="0034139F"/>
    <w:rsid w:val="00353085"/>
    <w:rsid w:val="00363001"/>
    <w:rsid w:val="00367741"/>
    <w:rsid w:val="00371248"/>
    <w:rsid w:val="003749EE"/>
    <w:rsid w:val="00374C6A"/>
    <w:rsid w:val="0037676B"/>
    <w:rsid w:val="00385046"/>
    <w:rsid w:val="003859AC"/>
    <w:rsid w:val="003860C4"/>
    <w:rsid w:val="00392FA3"/>
    <w:rsid w:val="00393C1A"/>
    <w:rsid w:val="00395AE2"/>
    <w:rsid w:val="003A1A75"/>
    <w:rsid w:val="003B7E36"/>
    <w:rsid w:val="003C1132"/>
    <w:rsid w:val="003D64B7"/>
    <w:rsid w:val="003E0BD6"/>
    <w:rsid w:val="003E1909"/>
    <w:rsid w:val="003E2D82"/>
    <w:rsid w:val="003E4C2C"/>
    <w:rsid w:val="003E5DDD"/>
    <w:rsid w:val="003E77D3"/>
    <w:rsid w:val="003F1A69"/>
    <w:rsid w:val="003F233B"/>
    <w:rsid w:val="003F7868"/>
    <w:rsid w:val="003F7A96"/>
    <w:rsid w:val="00405816"/>
    <w:rsid w:val="0041367B"/>
    <w:rsid w:val="00414A6F"/>
    <w:rsid w:val="004151B9"/>
    <w:rsid w:val="004160DD"/>
    <w:rsid w:val="00420AB7"/>
    <w:rsid w:val="0042397F"/>
    <w:rsid w:val="00423E6B"/>
    <w:rsid w:val="00432786"/>
    <w:rsid w:val="0043434C"/>
    <w:rsid w:val="004369D9"/>
    <w:rsid w:val="00440398"/>
    <w:rsid w:val="0044067C"/>
    <w:rsid w:val="004440DB"/>
    <w:rsid w:val="004469D0"/>
    <w:rsid w:val="00450D60"/>
    <w:rsid w:val="00454D34"/>
    <w:rsid w:val="0046021E"/>
    <w:rsid w:val="00461E4F"/>
    <w:rsid w:val="0046206E"/>
    <w:rsid w:val="00470322"/>
    <w:rsid w:val="00474D81"/>
    <w:rsid w:val="004800C4"/>
    <w:rsid w:val="004823DE"/>
    <w:rsid w:val="00490554"/>
    <w:rsid w:val="004906B8"/>
    <w:rsid w:val="004A0E89"/>
    <w:rsid w:val="004A49BD"/>
    <w:rsid w:val="004A4A7D"/>
    <w:rsid w:val="004B14DF"/>
    <w:rsid w:val="004C01B7"/>
    <w:rsid w:val="004C6769"/>
    <w:rsid w:val="004C6B2E"/>
    <w:rsid w:val="004D1B32"/>
    <w:rsid w:val="004D3659"/>
    <w:rsid w:val="004E1044"/>
    <w:rsid w:val="004E59BF"/>
    <w:rsid w:val="004F26B6"/>
    <w:rsid w:val="0050020E"/>
    <w:rsid w:val="00500756"/>
    <w:rsid w:val="00507A9C"/>
    <w:rsid w:val="005121B9"/>
    <w:rsid w:val="0052201E"/>
    <w:rsid w:val="005247E5"/>
    <w:rsid w:val="00526D81"/>
    <w:rsid w:val="005330B2"/>
    <w:rsid w:val="005340E7"/>
    <w:rsid w:val="00536D5E"/>
    <w:rsid w:val="0054059C"/>
    <w:rsid w:val="00541733"/>
    <w:rsid w:val="00551B7A"/>
    <w:rsid w:val="00552563"/>
    <w:rsid w:val="0055360B"/>
    <w:rsid w:val="005600C5"/>
    <w:rsid w:val="00560CE4"/>
    <w:rsid w:val="005627B9"/>
    <w:rsid w:val="00565C91"/>
    <w:rsid w:val="00570026"/>
    <w:rsid w:val="00574762"/>
    <w:rsid w:val="00576EA7"/>
    <w:rsid w:val="00594876"/>
    <w:rsid w:val="005975F0"/>
    <w:rsid w:val="005A499A"/>
    <w:rsid w:val="005A5731"/>
    <w:rsid w:val="005B1128"/>
    <w:rsid w:val="005B1CBA"/>
    <w:rsid w:val="005B324B"/>
    <w:rsid w:val="005B479E"/>
    <w:rsid w:val="005B4A13"/>
    <w:rsid w:val="005B6511"/>
    <w:rsid w:val="005C0C4D"/>
    <w:rsid w:val="005C4000"/>
    <w:rsid w:val="005D061A"/>
    <w:rsid w:val="005D0683"/>
    <w:rsid w:val="005D07BB"/>
    <w:rsid w:val="005D301A"/>
    <w:rsid w:val="005E1B29"/>
    <w:rsid w:val="005F0688"/>
    <w:rsid w:val="005F3B3A"/>
    <w:rsid w:val="005F54D2"/>
    <w:rsid w:val="005F707A"/>
    <w:rsid w:val="00606228"/>
    <w:rsid w:val="00606E1C"/>
    <w:rsid w:val="00614CA4"/>
    <w:rsid w:val="00620D93"/>
    <w:rsid w:val="00620FBE"/>
    <w:rsid w:val="00621329"/>
    <w:rsid w:val="00621992"/>
    <w:rsid w:val="00622B29"/>
    <w:rsid w:val="006232EF"/>
    <w:rsid w:val="00624F71"/>
    <w:rsid w:val="006512B0"/>
    <w:rsid w:val="006529E0"/>
    <w:rsid w:val="006533D8"/>
    <w:rsid w:val="006635B1"/>
    <w:rsid w:val="00670366"/>
    <w:rsid w:val="00683BEA"/>
    <w:rsid w:val="00686D52"/>
    <w:rsid w:val="00693A3E"/>
    <w:rsid w:val="00694FF4"/>
    <w:rsid w:val="00697EDB"/>
    <w:rsid w:val="006A0604"/>
    <w:rsid w:val="006A6954"/>
    <w:rsid w:val="006C28BD"/>
    <w:rsid w:val="006C3091"/>
    <w:rsid w:val="006C461D"/>
    <w:rsid w:val="006C7010"/>
    <w:rsid w:val="006D2E57"/>
    <w:rsid w:val="006D59D6"/>
    <w:rsid w:val="006D716A"/>
    <w:rsid w:val="006E1883"/>
    <w:rsid w:val="00700F35"/>
    <w:rsid w:val="007021FF"/>
    <w:rsid w:val="00720102"/>
    <w:rsid w:val="00723798"/>
    <w:rsid w:val="00724892"/>
    <w:rsid w:val="0072702B"/>
    <w:rsid w:val="007272EC"/>
    <w:rsid w:val="00733C03"/>
    <w:rsid w:val="0074044C"/>
    <w:rsid w:val="00747BDE"/>
    <w:rsid w:val="007507E1"/>
    <w:rsid w:val="00754FCE"/>
    <w:rsid w:val="007554F2"/>
    <w:rsid w:val="00756EE8"/>
    <w:rsid w:val="00762190"/>
    <w:rsid w:val="00766F13"/>
    <w:rsid w:val="00766F84"/>
    <w:rsid w:val="0077618D"/>
    <w:rsid w:val="007773CB"/>
    <w:rsid w:val="00783F67"/>
    <w:rsid w:val="0078523D"/>
    <w:rsid w:val="007853C8"/>
    <w:rsid w:val="0078679A"/>
    <w:rsid w:val="00786BB7"/>
    <w:rsid w:val="00786E57"/>
    <w:rsid w:val="00790D00"/>
    <w:rsid w:val="007A0208"/>
    <w:rsid w:val="007A086D"/>
    <w:rsid w:val="007A5E8C"/>
    <w:rsid w:val="007B01E8"/>
    <w:rsid w:val="007B0738"/>
    <w:rsid w:val="007B7E2A"/>
    <w:rsid w:val="007C415E"/>
    <w:rsid w:val="007C4FB8"/>
    <w:rsid w:val="007C6580"/>
    <w:rsid w:val="007D03DF"/>
    <w:rsid w:val="007D2416"/>
    <w:rsid w:val="007D7D62"/>
    <w:rsid w:val="007E4C6C"/>
    <w:rsid w:val="007E519F"/>
    <w:rsid w:val="007E70B5"/>
    <w:rsid w:val="007F7631"/>
    <w:rsid w:val="00813D91"/>
    <w:rsid w:val="00813DA7"/>
    <w:rsid w:val="00815E62"/>
    <w:rsid w:val="008216C0"/>
    <w:rsid w:val="00823FE7"/>
    <w:rsid w:val="00843181"/>
    <w:rsid w:val="00847D1C"/>
    <w:rsid w:val="0085775C"/>
    <w:rsid w:val="0086536B"/>
    <w:rsid w:val="00866CEF"/>
    <w:rsid w:val="008674D9"/>
    <w:rsid w:val="008712E4"/>
    <w:rsid w:val="00873982"/>
    <w:rsid w:val="00875088"/>
    <w:rsid w:val="008809A1"/>
    <w:rsid w:val="008825A3"/>
    <w:rsid w:val="00885F5F"/>
    <w:rsid w:val="0089009B"/>
    <w:rsid w:val="00897152"/>
    <w:rsid w:val="008A191E"/>
    <w:rsid w:val="008A3260"/>
    <w:rsid w:val="008A45B3"/>
    <w:rsid w:val="008A5D42"/>
    <w:rsid w:val="008A77DD"/>
    <w:rsid w:val="008A7A3A"/>
    <w:rsid w:val="008C212E"/>
    <w:rsid w:val="008C7C3C"/>
    <w:rsid w:val="008C7EA3"/>
    <w:rsid w:val="008D188F"/>
    <w:rsid w:val="008D28FA"/>
    <w:rsid w:val="008D71D7"/>
    <w:rsid w:val="008E0E80"/>
    <w:rsid w:val="008E2BA3"/>
    <w:rsid w:val="008F68C5"/>
    <w:rsid w:val="00902738"/>
    <w:rsid w:val="009031C8"/>
    <w:rsid w:val="00903B2B"/>
    <w:rsid w:val="009051BF"/>
    <w:rsid w:val="00915AA3"/>
    <w:rsid w:val="00921DC7"/>
    <w:rsid w:val="00922098"/>
    <w:rsid w:val="00926639"/>
    <w:rsid w:val="00927A76"/>
    <w:rsid w:val="00937CA4"/>
    <w:rsid w:val="00940808"/>
    <w:rsid w:val="0094460F"/>
    <w:rsid w:val="00945443"/>
    <w:rsid w:val="00946AB7"/>
    <w:rsid w:val="00946E4C"/>
    <w:rsid w:val="00947D3C"/>
    <w:rsid w:val="0095079A"/>
    <w:rsid w:val="009556D7"/>
    <w:rsid w:val="00955F01"/>
    <w:rsid w:val="009608B1"/>
    <w:rsid w:val="00962DC6"/>
    <w:rsid w:val="00966B90"/>
    <w:rsid w:val="00970259"/>
    <w:rsid w:val="00974429"/>
    <w:rsid w:val="0097500C"/>
    <w:rsid w:val="00975135"/>
    <w:rsid w:val="0097520C"/>
    <w:rsid w:val="0098200A"/>
    <w:rsid w:val="009844FD"/>
    <w:rsid w:val="00985EBE"/>
    <w:rsid w:val="00991187"/>
    <w:rsid w:val="0099440C"/>
    <w:rsid w:val="009946E2"/>
    <w:rsid w:val="009A0B5D"/>
    <w:rsid w:val="009A4C90"/>
    <w:rsid w:val="009A5E4E"/>
    <w:rsid w:val="009B005F"/>
    <w:rsid w:val="009B06D8"/>
    <w:rsid w:val="009B1157"/>
    <w:rsid w:val="009B1662"/>
    <w:rsid w:val="009B1DCE"/>
    <w:rsid w:val="009B3D5C"/>
    <w:rsid w:val="009B5338"/>
    <w:rsid w:val="009B7905"/>
    <w:rsid w:val="009C6358"/>
    <w:rsid w:val="009C7191"/>
    <w:rsid w:val="009C7E25"/>
    <w:rsid w:val="009D349D"/>
    <w:rsid w:val="009F464A"/>
    <w:rsid w:val="009F5A30"/>
    <w:rsid w:val="00A0013A"/>
    <w:rsid w:val="00A00C5F"/>
    <w:rsid w:val="00A019EE"/>
    <w:rsid w:val="00A0260D"/>
    <w:rsid w:val="00A029B2"/>
    <w:rsid w:val="00A02CA1"/>
    <w:rsid w:val="00A03311"/>
    <w:rsid w:val="00A07156"/>
    <w:rsid w:val="00A0798F"/>
    <w:rsid w:val="00A11293"/>
    <w:rsid w:val="00A115FB"/>
    <w:rsid w:val="00A20F6B"/>
    <w:rsid w:val="00A27FCC"/>
    <w:rsid w:val="00A33583"/>
    <w:rsid w:val="00A372CB"/>
    <w:rsid w:val="00A44491"/>
    <w:rsid w:val="00A475A5"/>
    <w:rsid w:val="00A51139"/>
    <w:rsid w:val="00A636FC"/>
    <w:rsid w:val="00A637FE"/>
    <w:rsid w:val="00A64451"/>
    <w:rsid w:val="00A64C07"/>
    <w:rsid w:val="00A709C0"/>
    <w:rsid w:val="00A7124A"/>
    <w:rsid w:val="00A7174C"/>
    <w:rsid w:val="00A75447"/>
    <w:rsid w:val="00A7603E"/>
    <w:rsid w:val="00A76061"/>
    <w:rsid w:val="00A76F98"/>
    <w:rsid w:val="00A80417"/>
    <w:rsid w:val="00A80ECB"/>
    <w:rsid w:val="00A85803"/>
    <w:rsid w:val="00A9284C"/>
    <w:rsid w:val="00AA0E4B"/>
    <w:rsid w:val="00AA2DF9"/>
    <w:rsid w:val="00AB0CBA"/>
    <w:rsid w:val="00AB1C58"/>
    <w:rsid w:val="00AB48DA"/>
    <w:rsid w:val="00AB5366"/>
    <w:rsid w:val="00AC050C"/>
    <w:rsid w:val="00AC1363"/>
    <w:rsid w:val="00AC1383"/>
    <w:rsid w:val="00AC3250"/>
    <w:rsid w:val="00AC3D7B"/>
    <w:rsid w:val="00AC4C3C"/>
    <w:rsid w:val="00AC5743"/>
    <w:rsid w:val="00AD0166"/>
    <w:rsid w:val="00AD3ACB"/>
    <w:rsid w:val="00AD4277"/>
    <w:rsid w:val="00AD5267"/>
    <w:rsid w:val="00AE3A25"/>
    <w:rsid w:val="00AE3E8E"/>
    <w:rsid w:val="00AE452A"/>
    <w:rsid w:val="00AE7F7E"/>
    <w:rsid w:val="00AF0342"/>
    <w:rsid w:val="00AF1056"/>
    <w:rsid w:val="00AF31B7"/>
    <w:rsid w:val="00B002C2"/>
    <w:rsid w:val="00B029BB"/>
    <w:rsid w:val="00B10AD4"/>
    <w:rsid w:val="00B12852"/>
    <w:rsid w:val="00B12B2E"/>
    <w:rsid w:val="00B13361"/>
    <w:rsid w:val="00B14DEC"/>
    <w:rsid w:val="00B27A29"/>
    <w:rsid w:val="00B27C59"/>
    <w:rsid w:val="00B31780"/>
    <w:rsid w:val="00B354A2"/>
    <w:rsid w:val="00B35537"/>
    <w:rsid w:val="00B35DA5"/>
    <w:rsid w:val="00B36055"/>
    <w:rsid w:val="00B40AEC"/>
    <w:rsid w:val="00B41EF6"/>
    <w:rsid w:val="00B424A1"/>
    <w:rsid w:val="00B43E67"/>
    <w:rsid w:val="00B6012A"/>
    <w:rsid w:val="00B64FE8"/>
    <w:rsid w:val="00B655F7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A34E9"/>
    <w:rsid w:val="00BA6483"/>
    <w:rsid w:val="00BB08E3"/>
    <w:rsid w:val="00BB4C09"/>
    <w:rsid w:val="00BC7188"/>
    <w:rsid w:val="00BD27C6"/>
    <w:rsid w:val="00BD29DB"/>
    <w:rsid w:val="00BD2BBC"/>
    <w:rsid w:val="00BE2025"/>
    <w:rsid w:val="00BE2369"/>
    <w:rsid w:val="00BE2BBE"/>
    <w:rsid w:val="00BE55E9"/>
    <w:rsid w:val="00BE7C95"/>
    <w:rsid w:val="00BF6595"/>
    <w:rsid w:val="00C03746"/>
    <w:rsid w:val="00C04967"/>
    <w:rsid w:val="00C0570F"/>
    <w:rsid w:val="00C07623"/>
    <w:rsid w:val="00C10029"/>
    <w:rsid w:val="00C1649D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7906"/>
    <w:rsid w:val="00C64216"/>
    <w:rsid w:val="00C70BA7"/>
    <w:rsid w:val="00C7468B"/>
    <w:rsid w:val="00C751A8"/>
    <w:rsid w:val="00C753C2"/>
    <w:rsid w:val="00C80602"/>
    <w:rsid w:val="00C86677"/>
    <w:rsid w:val="00C86726"/>
    <w:rsid w:val="00C90DBA"/>
    <w:rsid w:val="00C9227B"/>
    <w:rsid w:val="00C959E6"/>
    <w:rsid w:val="00CB2CB2"/>
    <w:rsid w:val="00CC4889"/>
    <w:rsid w:val="00CC5E4A"/>
    <w:rsid w:val="00CC7377"/>
    <w:rsid w:val="00CC7FC8"/>
    <w:rsid w:val="00CD0B76"/>
    <w:rsid w:val="00CD799E"/>
    <w:rsid w:val="00CE0B6E"/>
    <w:rsid w:val="00CE47CE"/>
    <w:rsid w:val="00CF0113"/>
    <w:rsid w:val="00D00A8E"/>
    <w:rsid w:val="00D05763"/>
    <w:rsid w:val="00D10EB1"/>
    <w:rsid w:val="00D11279"/>
    <w:rsid w:val="00D167F8"/>
    <w:rsid w:val="00D16DB9"/>
    <w:rsid w:val="00D17A95"/>
    <w:rsid w:val="00D20B7D"/>
    <w:rsid w:val="00D31635"/>
    <w:rsid w:val="00D31A30"/>
    <w:rsid w:val="00D36A8D"/>
    <w:rsid w:val="00D44969"/>
    <w:rsid w:val="00D45AEC"/>
    <w:rsid w:val="00D4669F"/>
    <w:rsid w:val="00D5207D"/>
    <w:rsid w:val="00D544D1"/>
    <w:rsid w:val="00D569F0"/>
    <w:rsid w:val="00D573FD"/>
    <w:rsid w:val="00D612C2"/>
    <w:rsid w:val="00D6381B"/>
    <w:rsid w:val="00D670EC"/>
    <w:rsid w:val="00D6721B"/>
    <w:rsid w:val="00D67852"/>
    <w:rsid w:val="00D70EF2"/>
    <w:rsid w:val="00D71114"/>
    <w:rsid w:val="00D72C9F"/>
    <w:rsid w:val="00D72F93"/>
    <w:rsid w:val="00D744F1"/>
    <w:rsid w:val="00D74EA6"/>
    <w:rsid w:val="00D821D3"/>
    <w:rsid w:val="00D82B80"/>
    <w:rsid w:val="00D84243"/>
    <w:rsid w:val="00D87183"/>
    <w:rsid w:val="00D906CB"/>
    <w:rsid w:val="00D92932"/>
    <w:rsid w:val="00D932E0"/>
    <w:rsid w:val="00D9476D"/>
    <w:rsid w:val="00D95A45"/>
    <w:rsid w:val="00D97658"/>
    <w:rsid w:val="00DA6654"/>
    <w:rsid w:val="00DA6F3A"/>
    <w:rsid w:val="00DB01C0"/>
    <w:rsid w:val="00DB178A"/>
    <w:rsid w:val="00DB4EF9"/>
    <w:rsid w:val="00DC3CF3"/>
    <w:rsid w:val="00DD4700"/>
    <w:rsid w:val="00DD58A2"/>
    <w:rsid w:val="00DD6944"/>
    <w:rsid w:val="00DD7229"/>
    <w:rsid w:val="00DE0923"/>
    <w:rsid w:val="00DE3AFA"/>
    <w:rsid w:val="00DE428F"/>
    <w:rsid w:val="00DE4943"/>
    <w:rsid w:val="00DE76A2"/>
    <w:rsid w:val="00DF0A59"/>
    <w:rsid w:val="00DF15F0"/>
    <w:rsid w:val="00DF2260"/>
    <w:rsid w:val="00DF643A"/>
    <w:rsid w:val="00E02E6E"/>
    <w:rsid w:val="00E0629C"/>
    <w:rsid w:val="00E17577"/>
    <w:rsid w:val="00E2368B"/>
    <w:rsid w:val="00E246F1"/>
    <w:rsid w:val="00E25B9A"/>
    <w:rsid w:val="00E2654B"/>
    <w:rsid w:val="00E347A1"/>
    <w:rsid w:val="00E34946"/>
    <w:rsid w:val="00E40374"/>
    <w:rsid w:val="00E42AFE"/>
    <w:rsid w:val="00E440B5"/>
    <w:rsid w:val="00E44C27"/>
    <w:rsid w:val="00E5031F"/>
    <w:rsid w:val="00E51A34"/>
    <w:rsid w:val="00E54555"/>
    <w:rsid w:val="00E54F77"/>
    <w:rsid w:val="00E63361"/>
    <w:rsid w:val="00E70B26"/>
    <w:rsid w:val="00E746A9"/>
    <w:rsid w:val="00E811A6"/>
    <w:rsid w:val="00E82BE4"/>
    <w:rsid w:val="00E867D4"/>
    <w:rsid w:val="00E9045A"/>
    <w:rsid w:val="00E91DE5"/>
    <w:rsid w:val="00E93E25"/>
    <w:rsid w:val="00EA2319"/>
    <w:rsid w:val="00EA316D"/>
    <w:rsid w:val="00EA6E31"/>
    <w:rsid w:val="00EB0A27"/>
    <w:rsid w:val="00EB2207"/>
    <w:rsid w:val="00EB233E"/>
    <w:rsid w:val="00EB2688"/>
    <w:rsid w:val="00EB3C34"/>
    <w:rsid w:val="00EB4183"/>
    <w:rsid w:val="00EC18C8"/>
    <w:rsid w:val="00ED075E"/>
    <w:rsid w:val="00ED1E1E"/>
    <w:rsid w:val="00ED600A"/>
    <w:rsid w:val="00ED75E7"/>
    <w:rsid w:val="00EE1266"/>
    <w:rsid w:val="00EE71A8"/>
    <w:rsid w:val="00EF0323"/>
    <w:rsid w:val="00EF0451"/>
    <w:rsid w:val="00EF15DD"/>
    <w:rsid w:val="00F10601"/>
    <w:rsid w:val="00F11AE2"/>
    <w:rsid w:val="00F12D58"/>
    <w:rsid w:val="00F17FCD"/>
    <w:rsid w:val="00F20FE8"/>
    <w:rsid w:val="00F23F15"/>
    <w:rsid w:val="00F32EAE"/>
    <w:rsid w:val="00F352AC"/>
    <w:rsid w:val="00F422BD"/>
    <w:rsid w:val="00F437FD"/>
    <w:rsid w:val="00F456B3"/>
    <w:rsid w:val="00F46675"/>
    <w:rsid w:val="00F51607"/>
    <w:rsid w:val="00F52BB7"/>
    <w:rsid w:val="00F53B41"/>
    <w:rsid w:val="00F53E46"/>
    <w:rsid w:val="00F551C9"/>
    <w:rsid w:val="00F56C6A"/>
    <w:rsid w:val="00F57627"/>
    <w:rsid w:val="00F64687"/>
    <w:rsid w:val="00F66A06"/>
    <w:rsid w:val="00F708F8"/>
    <w:rsid w:val="00F725A8"/>
    <w:rsid w:val="00F8127C"/>
    <w:rsid w:val="00F822EB"/>
    <w:rsid w:val="00F9310B"/>
    <w:rsid w:val="00F94F1A"/>
    <w:rsid w:val="00F95407"/>
    <w:rsid w:val="00FA40E7"/>
    <w:rsid w:val="00FA659C"/>
    <w:rsid w:val="00FB20E3"/>
    <w:rsid w:val="00FB542E"/>
    <w:rsid w:val="00FB6DD3"/>
    <w:rsid w:val="00FB7451"/>
    <w:rsid w:val="00FC5DB3"/>
    <w:rsid w:val="00FC7844"/>
    <w:rsid w:val="00FD1711"/>
    <w:rsid w:val="00FD3956"/>
    <w:rsid w:val="00FE0028"/>
    <w:rsid w:val="00FE27B4"/>
    <w:rsid w:val="00FE4B4A"/>
    <w:rsid w:val="00FF0287"/>
    <w:rsid w:val="00FF052A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E3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BF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Titre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Titre">
    <w:name w:val="Title"/>
    <w:basedOn w:val="Normal"/>
    <w:link w:val="TitreCar"/>
    <w:uiPriority w:val="10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uiPriority w:val="99"/>
  </w:style>
  <w:style w:type="paragraph" w:styleId="Retraitcorpsdetexte">
    <w:name w:val="Body Text Indent"/>
    <w:basedOn w:val="Normal"/>
    <w:pPr>
      <w:ind w:hanging="6"/>
      <w:jc w:val="both"/>
    </w:pPr>
  </w:style>
  <w:style w:type="character" w:styleId="Lienhypertextevisit">
    <w:name w:val="FollowedHyperlink"/>
    <w:rPr>
      <w:color w:val="800080"/>
      <w:u w:val="single"/>
    </w:rPr>
  </w:style>
  <w:style w:type="paragraph" w:styleId="Sous-titre">
    <w:name w:val="Subtitle"/>
    <w:basedOn w:val="Normal"/>
    <w:link w:val="Sous-titreCar"/>
    <w:uiPriority w:val="11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Marquedecommentaire">
    <w:name w:val="annotation reference"/>
    <w:uiPriority w:val="99"/>
    <w:rsid w:val="00A637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637F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ous-titreCar">
    <w:name w:val="Sous-titre Car"/>
    <w:link w:val="Sous-titr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reCar">
    <w:name w:val="Titre Car"/>
    <w:link w:val="Titr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Textebrut">
    <w:name w:val="Plain Text"/>
    <w:basedOn w:val="Normal"/>
    <w:link w:val="TextebrutC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Pardeliste">
    <w:name w:val="List Paragraph"/>
    <w:aliases w:val="Table of contents numbered,Bullet OFM,Bullet Points,Liste Paragraf,Renkli Liste - Vurgu 11,Liststycke SKL"/>
    <w:basedOn w:val="Normal"/>
    <w:link w:val="PardelisteC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Grilledutableau">
    <w:name w:val="Table Grid"/>
    <w:aliases w:val="TabelEcorys"/>
    <w:basedOn w:val="Tableau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link w:val="Commentaire"/>
    <w:uiPriority w:val="99"/>
    <w:rsid w:val="00F20FE8"/>
    <w:rPr>
      <w:lang w:val="en-GB" w:eastAsia="it-IT"/>
    </w:rPr>
  </w:style>
  <w:style w:type="character" w:customStyle="1" w:styleId="PardelisteCar">
    <w:name w:val="Par. de liste Car"/>
    <w:aliases w:val="Table of contents numbered Car,Bullet OFM Car,Bullet Points Car,Liste Paragraf Car,Renkli Liste - Vurgu 11 Car,Liststycke SKL Car"/>
    <w:link w:val="Pardeliste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AU" w:eastAsia="en-AU"/>
    </w:rPr>
  </w:style>
  <w:style w:type="character" w:styleId="Appelnotedebasdep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rsid w:val="00F20FE8"/>
    <w:rPr>
      <w:rFonts w:ascii="TimesNewRomanPS" w:hAnsi="TimesNewRomanPS"/>
      <w:position w:val="6"/>
      <w:sz w:val="18"/>
    </w:rPr>
  </w:style>
  <w:style w:type="paragraph" w:styleId="Notedebasdepage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NotedebasdepageCar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NotedebasdepageCar">
    <w:name w:val="Note de bas de page Car"/>
    <w:aliases w:val="Fußnote Car,Footnote Text Char Char Car,single space Car,footnote text Car,FOOTNOTES Car,fn Car,Footnote Car, Char1 Char Car,Footnote Char1 Car,stile 1 Car,Footnote1 Car,Footnote2 Car,Footnote3 Car,Footnote4 Car,Footnote5 Car"/>
    <w:link w:val="Notedebasdepage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ar"/>
    <w:rsid w:val="00F20FE8"/>
  </w:style>
  <w:style w:type="character" w:customStyle="1" w:styleId="DateCar">
    <w:name w:val="Date Car"/>
    <w:link w:val="Date"/>
    <w:rsid w:val="00F20FE8"/>
    <w:rPr>
      <w:sz w:val="24"/>
      <w:szCs w:val="24"/>
      <w:lang w:val="en-GB" w:eastAsia="it-IT"/>
    </w:rPr>
  </w:style>
  <w:style w:type="character" w:customStyle="1" w:styleId="PieddepageCar">
    <w:name w:val="Pied de page Car"/>
    <w:link w:val="Pieddepage"/>
    <w:uiPriority w:val="99"/>
    <w:rsid w:val="00D87183"/>
    <w:rPr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4" Type="http://schemas.openxmlformats.org/officeDocument/2006/relationships/oleObject" Target="embeddings/oleObject2.bin"/><Relationship Id="rId5" Type="http://schemas.openxmlformats.org/officeDocument/2006/relationships/image" Target="media/image2.jpeg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7784-432D-BC4C-ABF3-0422222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2989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19th October – Ministry of Foreign Affairs</vt:lpstr>
      <vt:lpstr>19th October – Ministry of Foreign Affairs</vt:lpstr>
    </vt:vector>
  </TitlesOfParts>
  <Company>Hewlett-Packard Company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Karine Leroy</cp:lastModifiedBy>
  <cp:revision>13</cp:revision>
  <cp:lastPrinted>2014-07-03T15:20:00Z</cp:lastPrinted>
  <dcterms:created xsi:type="dcterms:W3CDTF">2017-03-07T12:35:00Z</dcterms:created>
  <dcterms:modified xsi:type="dcterms:W3CDTF">2017-03-07T12:43:00Z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